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3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0"/>
        <w:gridCol w:w="4820"/>
      </w:tblGrid>
      <w:tr w:rsidR="00AB476C" w:rsidTr="001A0523">
        <w:tc>
          <w:tcPr>
            <w:tcW w:w="10490" w:type="dxa"/>
          </w:tcPr>
          <w:p w:rsidR="00AB476C" w:rsidRDefault="00AB476C" w:rsidP="0023382C"/>
        </w:tc>
        <w:tc>
          <w:tcPr>
            <w:tcW w:w="4820" w:type="dxa"/>
          </w:tcPr>
          <w:p w:rsidR="003A6F4E" w:rsidRDefault="00FF019D" w:rsidP="003A6F4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68141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A6F4E" w:rsidRPr="003A6F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F019D" w:rsidRPr="003A6F4E" w:rsidRDefault="00FF019D" w:rsidP="003A6F4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6F4E" w:rsidRPr="003A6F4E" w:rsidRDefault="003A6F4E" w:rsidP="003A6F4E">
            <w:pPr>
              <w:ind w:left="180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3A6F4E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Pr="003A6F4E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административному регламенту предоставления муниципальной услуги </w:t>
            </w:r>
            <w:r w:rsidRPr="003A6F4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</w:t>
            </w:r>
            <w:r w:rsidRPr="003A6F4E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разрешений на </w:t>
            </w:r>
            <w:r w:rsidR="00302400">
              <w:rPr>
                <w:rFonts w:ascii="Times New Roman" w:hAnsi="Times New Roman" w:cs="Times New Roman"/>
                <w:sz w:val="28"/>
                <w:szCs w:val="28"/>
              </w:rPr>
              <w:t>строительство</w:t>
            </w:r>
            <w:bookmarkStart w:id="0" w:name="_GoBack"/>
            <w:bookmarkEnd w:id="0"/>
            <w:r w:rsidRPr="003A6F4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»</w:t>
            </w:r>
          </w:p>
          <w:p w:rsidR="00AB476C" w:rsidRPr="0055764F" w:rsidRDefault="00AB476C" w:rsidP="002338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A6F4E" w:rsidRPr="001A0523" w:rsidRDefault="003A6F4E">
      <w:pPr>
        <w:rPr>
          <w:rFonts w:ascii="Times New Roman" w:hAnsi="Times New Roman" w:cs="Times New Roman"/>
          <w:sz w:val="28"/>
          <w:szCs w:val="28"/>
        </w:rPr>
      </w:pPr>
    </w:p>
    <w:p w:rsidR="00AB476C" w:rsidRPr="00FF019D" w:rsidRDefault="00FF019D" w:rsidP="00AB476C">
      <w:pPr>
        <w:pStyle w:val="1"/>
        <w:rPr>
          <w:b w:val="0"/>
          <w:sz w:val="28"/>
          <w:szCs w:val="28"/>
        </w:rPr>
      </w:pPr>
      <w:r w:rsidRPr="00FF019D">
        <w:rPr>
          <w:b w:val="0"/>
          <w:sz w:val="28"/>
          <w:szCs w:val="28"/>
        </w:rPr>
        <w:t xml:space="preserve">Исчерпывающий перечень </w:t>
      </w:r>
      <w:r w:rsidR="00AB476C" w:rsidRPr="00FF019D">
        <w:rPr>
          <w:b w:val="0"/>
          <w:sz w:val="28"/>
          <w:szCs w:val="28"/>
        </w:rPr>
        <w:t>документов, необходимых для предоставления муниципальной услуги</w:t>
      </w:r>
    </w:p>
    <w:p w:rsidR="00AB476C" w:rsidRPr="00124FCB" w:rsidRDefault="00AB476C" w:rsidP="00124FCB">
      <w:pPr>
        <w:pStyle w:val="ae"/>
        <w:rPr>
          <w:sz w:val="28"/>
          <w:szCs w:val="28"/>
        </w:rPr>
      </w:pPr>
    </w:p>
    <w:tbl>
      <w:tblPr>
        <w:tblW w:w="1475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4"/>
        <w:gridCol w:w="1134"/>
        <w:gridCol w:w="3685"/>
        <w:gridCol w:w="1985"/>
        <w:gridCol w:w="3827"/>
        <w:gridCol w:w="3827"/>
      </w:tblGrid>
      <w:tr w:rsidR="002551B6" w:rsidTr="004F3460"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51B6" w:rsidRDefault="002551B6" w:rsidP="00DB606B">
            <w:pPr>
              <w:pStyle w:val="af0"/>
              <w:ind w:firstLine="567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134" w:type="dxa"/>
            <w:vMerge w:val="restart"/>
            <w:tcBorders>
              <w:top w:val="single" w:sz="2" w:space="0" w:color="000000"/>
              <w:right w:val="single" w:sz="2" w:space="0" w:color="000000"/>
            </w:tcBorders>
            <w:vAlign w:val="center"/>
          </w:tcPr>
          <w:p w:rsidR="002551B6" w:rsidRDefault="002551B6" w:rsidP="004E4F3F">
            <w:pPr>
              <w:pStyle w:val="af0"/>
              <w:ind w:firstLine="567"/>
              <w:jc w:val="center"/>
            </w:pPr>
            <w:r>
              <w:t>Идентификаторы категорий (признаков) Заявителей</w:t>
            </w:r>
          </w:p>
        </w:tc>
        <w:tc>
          <w:tcPr>
            <w:tcW w:w="3685" w:type="dxa"/>
            <w:vMerge w:val="restart"/>
            <w:tcBorders>
              <w:top w:val="single" w:sz="2" w:space="0" w:color="000000"/>
              <w:right w:val="single" w:sz="2" w:space="0" w:color="000000"/>
            </w:tcBorders>
            <w:vAlign w:val="center"/>
          </w:tcPr>
          <w:p w:rsidR="002551B6" w:rsidRDefault="002551B6" w:rsidP="00BB7D97">
            <w:pPr>
              <w:pStyle w:val="af0"/>
              <w:ind w:firstLine="567"/>
              <w:jc w:val="center"/>
            </w:pPr>
            <w:r>
              <w:t>Способы подачи документов и (или) информации</w:t>
            </w:r>
          </w:p>
        </w:tc>
        <w:tc>
          <w:tcPr>
            <w:tcW w:w="1985" w:type="dxa"/>
            <w:vMerge w:val="restart"/>
            <w:tcBorders>
              <w:top w:val="single" w:sz="2" w:space="0" w:color="000000"/>
              <w:right w:val="single" w:sz="2" w:space="0" w:color="000000"/>
            </w:tcBorders>
            <w:vAlign w:val="center"/>
          </w:tcPr>
          <w:p w:rsidR="002551B6" w:rsidRDefault="002551B6" w:rsidP="00BB7D97">
            <w:pPr>
              <w:pStyle w:val="af0"/>
              <w:ind w:firstLine="567"/>
              <w:jc w:val="center"/>
            </w:pPr>
            <w:r>
              <w:rPr>
                <w:color w:val="22272F"/>
                <w:sz w:val="23"/>
                <w:szCs w:val="23"/>
                <w:shd w:val="clear" w:color="auto" w:fill="FFFFFF"/>
              </w:rPr>
              <w:t>Требования к представлению документов заявителем</w:t>
            </w:r>
          </w:p>
        </w:tc>
        <w:tc>
          <w:tcPr>
            <w:tcW w:w="7654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51B6" w:rsidRDefault="002551B6" w:rsidP="00BB7D97">
            <w:pPr>
              <w:pStyle w:val="af0"/>
              <w:ind w:firstLine="567"/>
              <w:jc w:val="center"/>
              <w:rPr>
                <w:color w:val="22272F"/>
                <w:sz w:val="23"/>
                <w:szCs w:val="23"/>
                <w:shd w:val="clear" w:color="auto" w:fill="FFFFFF"/>
              </w:rPr>
            </w:pPr>
            <w:r>
              <w:rPr>
                <w:color w:val="22272F"/>
                <w:sz w:val="23"/>
                <w:szCs w:val="23"/>
                <w:shd w:val="clear" w:color="auto" w:fill="FFFFFF"/>
              </w:rPr>
              <w:t>Перечень необходимых для предоставления муниципальной услуги документов и (или) информации</w:t>
            </w:r>
          </w:p>
        </w:tc>
      </w:tr>
      <w:tr w:rsidR="002551B6" w:rsidTr="004F3460"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51B6" w:rsidRDefault="002551B6" w:rsidP="00DB606B">
            <w:pPr>
              <w:pStyle w:val="af0"/>
              <w:ind w:firstLine="567"/>
            </w:pPr>
          </w:p>
        </w:tc>
        <w:tc>
          <w:tcPr>
            <w:tcW w:w="1134" w:type="dxa"/>
            <w:vMerge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2551B6" w:rsidRDefault="002551B6" w:rsidP="004E4F3F">
            <w:pPr>
              <w:pStyle w:val="af0"/>
              <w:ind w:firstLine="567"/>
              <w:jc w:val="center"/>
            </w:pPr>
          </w:p>
        </w:tc>
        <w:tc>
          <w:tcPr>
            <w:tcW w:w="3685" w:type="dxa"/>
            <w:vMerge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2551B6" w:rsidRDefault="002551B6" w:rsidP="00BB7D97">
            <w:pPr>
              <w:pStyle w:val="af0"/>
              <w:ind w:firstLine="567"/>
              <w:jc w:val="center"/>
            </w:pPr>
          </w:p>
        </w:tc>
        <w:tc>
          <w:tcPr>
            <w:tcW w:w="1985" w:type="dxa"/>
            <w:vMerge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2551B6" w:rsidRDefault="002551B6" w:rsidP="00BB7D97">
            <w:pPr>
              <w:pStyle w:val="af0"/>
              <w:ind w:firstLine="567"/>
              <w:jc w:val="center"/>
              <w:rPr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382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51B6" w:rsidRDefault="002551B6" w:rsidP="00BB7D97">
            <w:pPr>
              <w:pStyle w:val="af0"/>
              <w:ind w:firstLine="567"/>
              <w:jc w:val="center"/>
              <w:rPr>
                <w:color w:val="22272F"/>
                <w:sz w:val="23"/>
                <w:szCs w:val="23"/>
                <w:shd w:val="clear" w:color="auto" w:fill="FFFFFF"/>
              </w:rPr>
            </w:pPr>
            <w:r>
              <w:rPr>
                <w:color w:val="22272F"/>
                <w:sz w:val="23"/>
                <w:szCs w:val="23"/>
                <w:shd w:val="clear" w:color="auto" w:fill="FFFFFF"/>
              </w:rPr>
              <w:t>документы и (или) информация, которые заявитель должен представить самостоятельно</w:t>
            </w:r>
          </w:p>
        </w:tc>
        <w:tc>
          <w:tcPr>
            <w:tcW w:w="382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51B6" w:rsidRDefault="002551B6" w:rsidP="00BB7D97">
            <w:pPr>
              <w:pStyle w:val="af0"/>
              <w:ind w:firstLine="567"/>
              <w:jc w:val="center"/>
              <w:rPr>
                <w:color w:val="22272F"/>
                <w:sz w:val="23"/>
                <w:szCs w:val="23"/>
                <w:shd w:val="clear" w:color="auto" w:fill="FFFFFF"/>
              </w:rPr>
            </w:pPr>
            <w:r>
              <w:rPr>
                <w:color w:val="22272F"/>
                <w:sz w:val="23"/>
                <w:szCs w:val="23"/>
                <w:shd w:val="clear" w:color="auto" w:fill="FFFFFF"/>
              </w:rPr>
              <w:t>документы и (или) информация,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4F3460" w:rsidTr="009F36B2">
        <w:tc>
          <w:tcPr>
            <w:tcW w:w="2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460" w:rsidRDefault="004F3460" w:rsidP="00DB606B">
            <w:pPr>
              <w:pStyle w:val="af0"/>
              <w:ind w:firstLine="567"/>
            </w:pPr>
            <w:r>
              <w:t>1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</w:tcPr>
          <w:p w:rsidR="004F3460" w:rsidRDefault="004F3460" w:rsidP="00DB606B">
            <w:pPr>
              <w:pStyle w:val="af0"/>
              <w:ind w:firstLine="567"/>
            </w:pPr>
            <w:r>
              <w:t>2</w:t>
            </w:r>
          </w:p>
        </w:tc>
        <w:tc>
          <w:tcPr>
            <w:tcW w:w="3685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4F3460" w:rsidRDefault="004F3460" w:rsidP="009F36B2">
            <w:pPr>
              <w:pStyle w:val="af0"/>
              <w:ind w:firstLine="567"/>
              <w:jc w:val="center"/>
            </w:pPr>
            <w:r>
              <w:t>3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</w:tcPr>
          <w:p w:rsidR="004F3460" w:rsidRDefault="004F3460" w:rsidP="00DB606B">
            <w:pPr>
              <w:pStyle w:val="af0"/>
              <w:ind w:firstLine="567"/>
            </w:pPr>
            <w:r>
              <w:t>4</w:t>
            </w:r>
          </w:p>
        </w:tc>
        <w:tc>
          <w:tcPr>
            <w:tcW w:w="3827" w:type="dxa"/>
            <w:tcBorders>
              <w:bottom w:val="single" w:sz="2" w:space="0" w:color="000000"/>
              <w:right w:val="single" w:sz="2" w:space="0" w:color="000000"/>
            </w:tcBorders>
          </w:tcPr>
          <w:p w:rsidR="004F3460" w:rsidRDefault="009F36B2" w:rsidP="002551B6">
            <w:pPr>
              <w:pStyle w:val="af0"/>
              <w:ind w:firstLine="567"/>
              <w:jc w:val="center"/>
            </w:pPr>
            <w:r>
              <w:t>4</w:t>
            </w:r>
          </w:p>
        </w:tc>
        <w:tc>
          <w:tcPr>
            <w:tcW w:w="3827" w:type="dxa"/>
            <w:tcBorders>
              <w:bottom w:val="single" w:sz="2" w:space="0" w:color="000000"/>
              <w:right w:val="single" w:sz="2" w:space="0" w:color="000000"/>
            </w:tcBorders>
          </w:tcPr>
          <w:p w:rsidR="004F3460" w:rsidRDefault="009F36B2" w:rsidP="002551B6">
            <w:pPr>
              <w:pStyle w:val="af0"/>
              <w:ind w:firstLine="567"/>
              <w:jc w:val="center"/>
            </w:pPr>
            <w:r>
              <w:t>5</w:t>
            </w:r>
          </w:p>
        </w:tc>
      </w:tr>
      <w:tr w:rsidR="004F3460" w:rsidTr="009F36B2">
        <w:tc>
          <w:tcPr>
            <w:tcW w:w="2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F3460" w:rsidRDefault="004F3460" w:rsidP="005F32EF">
            <w:pPr>
              <w:pStyle w:val="af0"/>
              <w:ind w:firstLine="567"/>
              <w:jc w:val="center"/>
            </w:pPr>
            <w:r>
              <w:t>11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4F3460" w:rsidRDefault="004F3460" w:rsidP="00D7328C">
            <w:pPr>
              <w:pStyle w:val="af0"/>
              <w:ind w:firstLine="0"/>
            </w:pPr>
            <w:r>
              <w:t>1А-4А</w:t>
            </w:r>
            <w:r w:rsidR="009F36B2">
              <w:t>, при подаче заявления на выдачу разрешения на строительство</w:t>
            </w:r>
          </w:p>
        </w:tc>
        <w:tc>
          <w:tcPr>
            <w:tcW w:w="3685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tbl>
            <w:tblPr>
              <w:tblW w:w="14501" w:type="dxa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227"/>
              <w:gridCol w:w="8274"/>
            </w:tblGrid>
            <w:tr w:rsidR="004F3460" w:rsidTr="009F36B2">
              <w:tc>
                <w:tcPr>
                  <w:tcW w:w="6227" w:type="dxa"/>
                  <w:shd w:val="clear" w:color="auto" w:fill="FFFFFF"/>
                  <w:vAlign w:val="center"/>
                  <w:hideMark/>
                </w:tcPr>
                <w:p w:rsidR="004F3460" w:rsidRDefault="004F3460" w:rsidP="009F36B2">
                  <w:pPr>
                    <w:pStyle w:val="indent1"/>
                    <w:shd w:val="clear" w:color="auto" w:fill="FFFFFF"/>
                    <w:spacing w:before="0" w:beforeAutospacing="0" w:after="0" w:afterAutospacing="0"/>
                    <w:rPr>
                      <w:color w:val="22272F"/>
                      <w:sz w:val="23"/>
                      <w:szCs w:val="23"/>
                    </w:rPr>
                  </w:pPr>
                  <w:r>
                    <w:rPr>
                      <w:color w:val="22272F"/>
                      <w:sz w:val="23"/>
                      <w:szCs w:val="23"/>
                    </w:rPr>
                    <w:t>1. В электронной форме                                             посредством Портала.</w:t>
                  </w:r>
                </w:p>
                <w:p w:rsidR="004F3460" w:rsidRDefault="004F3460" w:rsidP="009F36B2">
                  <w:pPr>
                    <w:pStyle w:val="indent1"/>
                    <w:shd w:val="clear" w:color="auto" w:fill="FFFFFF"/>
                    <w:spacing w:before="0" w:beforeAutospacing="0" w:after="0" w:afterAutospacing="0"/>
                    <w:rPr>
                      <w:color w:val="22272F"/>
                      <w:sz w:val="23"/>
                      <w:szCs w:val="23"/>
                    </w:rPr>
                  </w:pPr>
                  <w:r>
                    <w:rPr>
                      <w:color w:val="22272F"/>
                      <w:sz w:val="23"/>
                      <w:szCs w:val="23"/>
                    </w:rPr>
                    <w:t>2. На бумажном носителе                                                      посредством личного обращения в Уполномоченный орган, в том числе через МФЦ, в соответствии с Соглашением о взаимодействии между МФЦ и администрацией муниципального образования Кавказский район.</w:t>
                  </w:r>
                </w:p>
                <w:p w:rsidR="004F3460" w:rsidRDefault="004F3460" w:rsidP="009F36B2">
                  <w:pPr>
                    <w:pStyle w:val="indent1"/>
                    <w:shd w:val="clear" w:color="auto" w:fill="FFFFFF"/>
                    <w:spacing w:before="0" w:beforeAutospacing="0" w:after="0" w:afterAutospacing="0"/>
                    <w:rPr>
                      <w:color w:val="22272F"/>
                      <w:sz w:val="23"/>
                      <w:szCs w:val="23"/>
                    </w:rPr>
                  </w:pPr>
                  <w:r>
                    <w:rPr>
                      <w:color w:val="22272F"/>
                      <w:sz w:val="23"/>
                      <w:szCs w:val="23"/>
                    </w:rPr>
                    <w:t xml:space="preserve">3. С использованием государственной информационной системы обеспечения градостроительной </w:t>
                  </w:r>
                  <w:proofErr w:type="gramStart"/>
                  <w:r>
                    <w:rPr>
                      <w:color w:val="22272F"/>
                      <w:sz w:val="23"/>
                      <w:szCs w:val="23"/>
                    </w:rPr>
                    <w:t>деятельности</w:t>
                  </w:r>
                  <w:proofErr w:type="gramEnd"/>
                  <w:r>
                    <w:rPr>
                      <w:color w:val="22272F"/>
                      <w:sz w:val="23"/>
                      <w:szCs w:val="23"/>
                    </w:rPr>
                    <w:t xml:space="preserve"> с функциями автоматизированной информационно-</w:t>
                  </w:r>
                  <w:r>
                    <w:rPr>
                      <w:color w:val="22272F"/>
                      <w:sz w:val="23"/>
                      <w:szCs w:val="23"/>
                    </w:rPr>
                    <w:lastRenderedPageBreak/>
                    <w:t>аналитической поддержки осуществления полномочий в области градостроительной деятельности (при наличии технической возможности).</w:t>
                  </w:r>
                </w:p>
                <w:p w:rsidR="004F3460" w:rsidRDefault="004F3460" w:rsidP="009F36B2">
                  <w:pPr>
                    <w:pStyle w:val="indent1"/>
                    <w:shd w:val="clear" w:color="auto" w:fill="FFFFFF"/>
                    <w:spacing w:before="0" w:beforeAutospacing="0" w:after="0" w:afterAutospacing="0"/>
                    <w:rPr>
                      <w:color w:val="22272F"/>
                      <w:sz w:val="23"/>
                      <w:szCs w:val="23"/>
                    </w:rPr>
                  </w:pPr>
                  <w:r>
                    <w:rPr>
                      <w:color w:val="22272F"/>
                      <w:sz w:val="23"/>
                      <w:szCs w:val="23"/>
                    </w:rPr>
                    <w:t>4. </w:t>
                  </w:r>
                  <w:proofErr w:type="gramStart"/>
                  <w:r>
                    <w:rPr>
                      <w:color w:val="22272F"/>
                      <w:sz w:val="23"/>
                      <w:szCs w:val="23"/>
                    </w:rPr>
                    <w:t>С использованием единой информационной системы жилищного строительства, предусмотренной </w:t>
                  </w:r>
                  <w:hyperlink r:id="rId8" w:tgtFrame="_blank" w:history="1">
                    <w:r>
                      <w:rPr>
                        <w:rStyle w:val="af"/>
                        <w:rFonts w:eastAsiaTheme="minorEastAsia"/>
                        <w:color w:val="3272C0"/>
                        <w:sz w:val="23"/>
                        <w:szCs w:val="23"/>
                      </w:rPr>
                      <w:t>Федеральным законом</w:t>
                    </w:r>
                  </w:hyperlink>
                  <w:r>
                    <w:rPr>
                      <w:color w:val="22272F"/>
                      <w:sz w:val="23"/>
                      <w:szCs w:val="23"/>
                    </w:rPr>
                    <w:t> от 30 декабря 2004 года № 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за исключением случаев,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</w:t>
                  </w:r>
                  <w:proofErr w:type="gramEnd"/>
                  <w:r>
                    <w:rPr>
                      <w:color w:val="22272F"/>
                      <w:sz w:val="23"/>
                      <w:szCs w:val="23"/>
                    </w:rPr>
                    <w:t xml:space="preserve"> </w:t>
                  </w:r>
                  <w:proofErr w:type="gramStart"/>
                  <w:r>
                    <w:rPr>
                      <w:color w:val="22272F"/>
                      <w:sz w:val="23"/>
                      <w:szCs w:val="23"/>
                    </w:rPr>
                    <w:t>информационные системы, которые должны быть интегрированы с единой информационной системой жилищного строительства (для застройщиков,</w:t>
                  </w:r>
                  <w:proofErr w:type="gramEnd"/>
                </w:p>
                <w:p w:rsidR="004F3460" w:rsidRDefault="004F3460" w:rsidP="009F36B2">
                  <w:pPr>
                    <w:pStyle w:val="indent1"/>
                    <w:shd w:val="clear" w:color="auto" w:fill="FFFFFF"/>
                    <w:spacing w:before="0" w:beforeAutospacing="0" w:after="0" w:afterAutospacing="0"/>
                    <w:rPr>
                      <w:color w:val="22272F"/>
                      <w:sz w:val="23"/>
                      <w:szCs w:val="23"/>
                    </w:rPr>
                  </w:pPr>
                  <w:proofErr w:type="gramStart"/>
                  <w:r>
                    <w:rPr>
                      <w:color w:val="22272F"/>
                      <w:sz w:val="23"/>
                      <w:szCs w:val="23"/>
                    </w:rPr>
                    <w:t>наименования</w:t>
                  </w:r>
                  <w:proofErr w:type="gramEnd"/>
                  <w:r>
                    <w:rPr>
                      <w:color w:val="22272F"/>
                      <w:sz w:val="23"/>
                      <w:szCs w:val="23"/>
                    </w:rPr>
                    <w:t xml:space="preserve"> которых</w:t>
                  </w:r>
                </w:p>
                <w:p w:rsidR="004F3460" w:rsidRDefault="004F3460" w:rsidP="009F36B2">
                  <w:pPr>
                    <w:pStyle w:val="indent1"/>
                    <w:shd w:val="clear" w:color="auto" w:fill="FFFFFF"/>
                    <w:spacing w:before="0" w:beforeAutospacing="0" w:after="0" w:afterAutospacing="0"/>
                    <w:rPr>
                      <w:color w:val="22272F"/>
                      <w:sz w:val="23"/>
                      <w:szCs w:val="23"/>
                    </w:rPr>
                  </w:pPr>
                  <w:r>
                    <w:rPr>
                      <w:color w:val="22272F"/>
                      <w:sz w:val="23"/>
                      <w:szCs w:val="23"/>
                    </w:rPr>
                    <w:t>содержат слова</w:t>
                  </w:r>
                </w:p>
                <w:p w:rsidR="004F3460" w:rsidRDefault="004F3460" w:rsidP="009F36B2">
                  <w:pPr>
                    <w:pStyle w:val="indent1"/>
                    <w:shd w:val="clear" w:color="auto" w:fill="FFFFFF"/>
                    <w:spacing w:before="0" w:beforeAutospacing="0" w:after="0" w:afterAutospacing="0"/>
                    <w:rPr>
                      <w:color w:val="22272F"/>
                      <w:sz w:val="23"/>
                      <w:szCs w:val="23"/>
                    </w:rPr>
                  </w:pPr>
                  <w:r>
                    <w:rPr>
                      <w:color w:val="22272F"/>
                      <w:sz w:val="23"/>
                      <w:szCs w:val="23"/>
                    </w:rPr>
                    <w:t>"специализированный</w:t>
                  </w:r>
                </w:p>
                <w:p w:rsidR="004F3460" w:rsidRDefault="004F3460" w:rsidP="009F36B2">
                  <w:pPr>
                    <w:pStyle w:val="indent1"/>
                    <w:shd w:val="clear" w:color="auto" w:fill="FFFFFF"/>
                    <w:spacing w:before="0" w:beforeAutospacing="0" w:after="0" w:afterAutospacing="0"/>
                    <w:rPr>
                      <w:color w:val="22272F"/>
                      <w:sz w:val="23"/>
                      <w:szCs w:val="23"/>
                    </w:rPr>
                  </w:pPr>
                  <w:r>
                    <w:rPr>
                      <w:color w:val="22272F"/>
                      <w:sz w:val="23"/>
                      <w:szCs w:val="23"/>
                    </w:rPr>
                    <w:t>застройщик</w:t>
                  </w:r>
                </w:p>
                <w:p w:rsidR="004F3460" w:rsidRDefault="004F3460" w:rsidP="009F36B2">
                  <w:pPr>
                    <w:pStyle w:val="indent1"/>
                    <w:spacing w:before="0" w:beforeAutospacing="0" w:after="0" w:afterAutospacing="0"/>
                    <w:rPr>
                      <w:color w:val="22272F"/>
                      <w:sz w:val="23"/>
                      <w:szCs w:val="23"/>
                    </w:rPr>
                  </w:pPr>
                </w:p>
                <w:p w:rsidR="004F3460" w:rsidRDefault="004F3460" w:rsidP="009F36B2">
                  <w:pPr>
                    <w:pStyle w:val="indent1"/>
                    <w:spacing w:before="0" w:beforeAutospacing="0" w:after="0" w:afterAutospacing="0"/>
                    <w:rPr>
                      <w:color w:val="22272F"/>
                      <w:sz w:val="23"/>
                      <w:szCs w:val="23"/>
                    </w:rPr>
                  </w:pPr>
                </w:p>
                <w:p w:rsidR="004F3460" w:rsidRDefault="004F3460" w:rsidP="009F36B2">
                  <w:pPr>
                    <w:pStyle w:val="indent1"/>
                    <w:spacing w:before="0" w:beforeAutospacing="0" w:after="0" w:afterAutospacing="0"/>
                    <w:rPr>
                      <w:color w:val="22272F"/>
                      <w:sz w:val="23"/>
                      <w:szCs w:val="23"/>
                    </w:rPr>
                  </w:pPr>
                </w:p>
                <w:p w:rsidR="004F3460" w:rsidRDefault="004F3460" w:rsidP="009F36B2">
                  <w:pPr>
                    <w:pStyle w:val="indent1"/>
                    <w:spacing w:before="0" w:beforeAutospacing="0" w:after="0" w:afterAutospacing="0"/>
                    <w:rPr>
                      <w:color w:val="22272F"/>
                      <w:sz w:val="23"/>
                      <w:szCs w:val="23"/>
                    </w:rPr>
                  </w:pPr>
                </w:p>
                <w:p w:rsidR="004F3460" w:rsidRDefault="004F3460" w:rsidP="009F36B2">
                  <w:pPr>
                    <w:pStyle w:val="indent1"/>
                    <w:spacing w:before="0" w:beforeAutospacing="0" w:after="0" w:afterAutospacing="0"/>
                    <w:rPr>
                      <w:color w:val="22272F"/>
                      <w:sz w:val="23"/>
                      <w:szCs w:val="23"/>
                    </w:rPr>
                  </w:pPr>
                </w:p>
                <w:p w:rsidR="004F3460" w:rsidRDefault="004F3460" w:rsidP="009F36B2">
                  <w:pPr>
                    <w:pStyle w:val="indent1"/>
                    <w:spacing w:before="0" w:beforeAutospacing="0" w:after="0" w:afterAutospacing="0"/>
                    <w:rPr>
                      <w:color w:val="22272F"/>
                      <w:sz w:val="23"/>
                      <w:szCs w:val="23"/>
                    </w:rPr>
                  </w:pPr>
                </w:p>
              </w:tc>
              <w:tc>
                <w:tcPr>
                  <w:tcW w:w="8274" w:type="dxa"/>
                  <w:shd w:val="clear" w:color="auto" w:fill="FFFFFF"/>
                  <w:hideMark/>
                </w:tcPr>
                <w:p w:rsidR="004F3460" w:rsidRDefault="004F3460" w:rsidP="004F3460">
                  <w:pPr>
                    <w:pStyle w:val="indent1"/>
                    <w:spacing w:before="0" w:beforeAutospacing="0" w:after="0" w:afterAutospacing="0"/>
                    <w:jc w:val="both"/>
                    <w:rPr>
                      <w:color w:val="22272F"/>
                      <w:sz w:val="23"/>
                      <w:szCs w:val="23"/>
                    </w:rPr>
                  </w:pPr>
                  <w:proofErr w:type="gramStart"/>
                  <w:r>
                    <w:rPr>
                      <w:color w:val="22272F"/>
                      <w:sz w:val="23"/>
                      <w:szCs w:val="23"/>
                    </w:rPr>
                    <w:lastRenderedPageBreak/>
                    <w:t>1) правоустанавливающие документы на земельный участок, права на который зарегистрированы в Едином государственном реестре недвижимости, в том числе соглашение об установлении сервитута, решение об установлении публичного сервитута,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участка, в случаях, предусмотренных </w:t>
                  </w:r>
                  <w:hyperlink r:id="rId9" w:tgtFrame="_blank" w:history="1">
                    <w:r>
                      <w:rPr>
                        <w:rStyle w:val="af"/>
                        <w:rFonts w:eastAsiaTheme="minorEastAsia"/>
                        <w:color w:val="3272C0"/>
                        <w:sz w:val="23"/>
                        <w:szCs w:val="23"/>
                      </w:rPr>
                      <w:t>частями 1.1</w:t>
                    </w:r>
                  </w:hyperlink>
                  <w:r>
                    <w:rPr>
                      <w:color w:val="22272F"/>
                      <w:sz w:val="23"/>
                      <w:szCs w:val="23"/>
                    </w:rPr>
                    <w:t> и</w:t>
                  </w:r>
                  <w:proofErr w:type="gramEnd"/>
                  <w:r>
                    <w:rPr>
                      <w:color w:val="22272F"/>
                      <w:sz w:val="23"/>
                      <w:szCs w:val="23"/>
                    </w:rPr>
                    <w:t> </w:t>
                  </w:r>
                  <w:hyperlink r:id="rId10" w:tgtFrame="_blank" w:history="1">
                    <w:r>
                      <w:rPr>
                        <w:rStyle w:val="af"/>
                        <w:rFonts w:eastAsiaTheme="minorEastAsia"/>
                        <w:color w:val="3272C0"/>
                        <w:sz w:val="23"/>
                        <w:szCs w:val="23"/>
                      </w:rPr>
                      <w:t>1.2 статьи 57.3</w:t>
                    </w:r>
                  </w:hyperlink>
                  <w:r>
                    <w:rPr>
                      <w:color w:val="22272F"/>
                      <w:sz w:val="23"/>
                      <w:szCs w:val="23"/>
                    </w:rPr>
                    <w:t> </w:t>
                  </w:r>
                  <w:proofErr w:type="spellStart"/>
                  <w:r>
                    <w:rPr>
                      <w:color w:val="22272F"/>
                      <w:sz w:val="23"/>
                      <w:szCs w:val="23"/>
                    </w:rPr>
                    <w:t>ГрК</w:t>
                  </w:r>
                  <w:proofErr w:type="spellEnd"/>
                  <w:r>
                    <w:rPr>
                      <w:color w:val="22272F"/>
                      <w:sz w:val="23"/>
                      <w:szCs w:val="23"/>
                    </w:rPr>
                    <w:t xml:space="preserve"> РФ, если иное не установлено </w:t>
                  </w:r>
                  <w:hyperlink r:id="rId11" w:tgtFrame="_blank" w:history="1">
                    <w:r>
                      <w:rPr>
                        <w:rStyle w:val="af"/>
                        <w:rFonts w:eastAsiaTheme="minorEastAsia"/>
                        <w:color w:val="3272C0"/>
                        <w:sz w:val="23"/>
                        <w:szCs w:val="23"/>
                      </w:rPr>
                      <w:t>частью 7.3 статьи 51</w:t>
                    </w:r>
                  </w:hyperlink>
                  <w:r>
                    <w:rPr>
                      <w:color w:val="22272F"/>
                      <w:sz w:val="23"/>
                      <w:szCs w:val="23"/>
                    </w:rPr>
                    <w:t> </w:t>
                  </w:r>
                  <w:proofErr w:type="spellStart"/>
                  <w:r>
                    <w:rPr>
                      <w:color w:val="22272F"/>
                      <w:sz w:val="23"/>
                      <w:szCs w:val="23"/>
                    </w:rPr>
                    <w:t>ГрК</w:t>
                  </w:r>
                  <w:proofErr w:type="spellEnd"/>
                  <w:r>
                    <w:rPr>
                      <w:color w:val="22272F"/>
                      <w:sz w:val="23"/>
                      <w:szCs w:val="23"/>
                    </w:rPr>
                    <w:t xml:space="preserve"> РФ;</w:t>
                  </w:r>
                </w:p>
                <w:p w:rsidR="004F3460" w:rsidRDefault="004F3460" w:rsidP="004F3460">
                  <w:pPr>
                    <w:pStyle w:val="indent1"/>
                    <w:spacing w:before="0" w:beforeAutospacing="0" w:after="0" w:afterAutospacing="0"/>
                    <w:jc w:val="both"/>
                    <w:rPr>
                      <w:color w:val="22272F"/>
                      <w:sz w:val="23"/>
                      <w:szCs w:val="23"/>
                    </w:rPr>
                  </w:pPr>
                  <w:r>
                    <w:rPr>
                      <w:color w:val="22272F"/>
                      <w:sz w:val="23"/>
                      <w:szCs w:val="23"/>
                    </w:rPr>
                    <w:t xml:space="preserve">2) при наличии соглашения о передаче в случаях, установленных бюджетным законодательством Российской Федерации, органом государственной власти </w:t>
                  </w:r>
                  <w:r>
                    <w:rPr>
                      <w:color w:val="22272F"/>
                      <w:sz w:val="23"/>
                      <w:szCs w:val="23"/>
                    </w:rPr>
                    <w:lastRenderedPageBreak/>
                    <w:t>(государственным органом), Государственной корпорацией по атомной энергии "</w:t>
                  </w:r>
                  <w:proofErr w:type="spellStart"/>
                  <w:r>
                    <w:rPr>
                      <w:color w:val="22272F"/>
                      <w:sz w:val="23"/>
                      <w:szCs w:val="23"/>
                    </w:rPr>
                    <w:t>Росатом</w:t>
                  </w:r>
                  <w:proofErr w:type="spellEnd"/>
                  <w:r>
                    <w:rPr>
                      <w:color w:val="22272F"/>
                      <w:sz w:val="23"/>
                      <w:szCs w:val="23"/>
                    </w:rPr>
                    <w:t>", Государственной корпорацией по космической деятельности "</w:t>
                  </w:r>
                  <w:proofErr w:type="spellStart"/>
                  <w:r>
                    <w:rPr>
                      <w:color w:val="22272F"/>
                      <w:sz w:val="23"/>
                      <w:szCs w:val="23"/>
                    </w:rPr>
                    <w:t>Роскосмос</w:t>
                  </w:r>
                  <w:proofErr w:type="spellEnd"/>
                  <w:r>
                    <w:rPr>
                      <w:color w:val="22272F"/>
                      <w:sz w:val="23"/>
                      <w:szCs w:val="23"/>
                    </w:rPr>
                    <w:t>", органом управления</w:t>
                  </w:r>
                </w:p>
              </w:tc>
            </w:tr>
          </w:tbl>
          <w:p w:rsidR="004F3460" w:rsidRDefault="004F3460" w:rsidP="004F3460">
            <w:pPr>
              <w:pStyle w:val="af0"/>
              <w:ind w:firstLine="567"/>
            </w:pP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4F3460" w:rsidRDefault="004F3460" w:rsidP="009F36B2">
            <w:pPr>
              <w:pStyle w:val="af0"/>
              <w:ind w:firstLine="567"/>
              <w:jc w:val="center"/>
              <w:rPr>
                <w:color w:val="22272F"/>
                <w:sz w:val="23"/>
                <w:szCs w:val="23"/>
                <w:shd w:val="clear" w:color="auto" w:fill="FFFFFF"/>
              </w:rPr>
            </w:pPr>
            <w:r>
              <w:rPr>
                <w:color w:val="22272F"/>
                <w:sz w:val="23"/>
                <w:szCs w:val="23"/>
                <w:shd w:val="clear" w:color="auto" w:fill="FFFFFF"/>
              </w:rPr>
              <w:lastRenderedPageBreak/>
              <w:t xml:space="preserve">Требования к представлению документов заявителем, включая требования к формату, количеству, представлению документов только </w:t>
            </w:r>
            <w:r>
              <w:rPr>
                <w:color w:val="22272F"/>
                <w:sz w:val="23"/>
                <w:szCs w:val="23"/>
                <w:shd w:val="clear" w:color="auto" w:fill="FFFFFF"/>
              </w:rPr>
              <w:lastRenderedPageBreak/>
              <w:t>отдельными категориями заявителей и иные необходимые требования, предусмотрены настоящим Регламентом, а также иными нормативными правовыми актами Российской Федерации</w:t>
            </w:r>
          </w:p>
          <w:p w:rsidR="004F3460" w:rsidRDefault="004F3460" w:rsidP="009F36B2">
            <w:pPr>
              <w:pStyle w:val="af0"/>
              <w:ind w:firstLine="567"/>
              <w:jc w:val="center"/>
              <w:rPr>
                <w:color w:val="22272F"/>
                <w:sz w:val="23"/>
                <w:szCs w:val="23"/>
                <w:shd w:val="clear" w:color="auto" w:fill="FFFFFF"/>
              </w:rPr>
            </w:pPr>
          </w:p>
          <w:p w:rsidR="004F3460" w:rsidRDefault="004F3460" w:rsidP="009F36B2">
            <w:pPr>
              <w:pStyle w:val="af0"/>
              <w:ind w:firstLine="567"/>
              <w:jc w:val="center"/>
              <w:rPr>
                <w:color w:val="22272F"/>
                <w:sz w:val="23"/>
                <w:szCs w:val="23"/>
                <w:shd w:val="clear" w:color="auto" w:fill="FFFFFF"/>
              </w:rPr>
            </w:pPr>
          </w:p>
          <w:p w:rsidR="004F3460" w:rsidRDefault="004F3460" w:rsidP="009F36B2">
            <w:pPr>
              <w:pStyle w:val="af0"/>
              <w:ind w:firstLine="567"/>
              <w:jc w:val="center"/>
              <w:rPr>
                <w:color w:val="22272F"/>
                <w:sz w:val="23"/>
                <w:szCs w:val="23"/>
                <w:shd w:val="clear" w:color="auto" w:fill="FFFFFF"/>
              </w:rPr>
            </w:pPr>
          </w:p>
          <w:p w:rsidR="004F3460" w:rsidRDefault="004F3460" w:rsidP="009F36B2">
            <w:pPr>
              <w:pStyle w:val="af0"/>
              <w:ind w:firstLine="567"/>
              <w:jc w:val="center"/>
            </w:pPr>
          </w:p>
        </w:tc>
        <w:tc>
          <w:tcPr>
            <w:tcW w:w="3827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4F3460" w:rsidRPr="0068141E" w:rsidRDefault="004F3460" w:rsidP="009F36B2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lastRenderedPageBreak/>
              <w:t xml:space="preserve">1) заявление о выдаче разрешения на строительство по форме согласно приложению </w:t>
            </w:r>
            <w:r w:rsidR="0068141E" w:rsidRPr="0068141E">
              <w:rPr>
                <w:sz w:val="23"/>
                <w:szCs w:val="23"/>
              </w:rPr>
              <w:t>3</w:t>
            </w:r>
            <w:r w:rsidRPr="0068141E">
              <w:rPr>
                <w:sz w:val="23"/>
                <w:szCs w:val="23"/>
              </w:rPr>
              <w:t xml:space="preserve"> к настоящему Регламенту;</w:t>
            </w:r>
          </w:p>
          <w:p w:rsidR="004F3460" w:rsidRDefault="004F3460" w:rsidP="009F36B2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2) правоустанавливающие документы на земельный участок, права на который не зарегистрированы в Едином государственном реестре недвижимости;</w:t>
            </w:r>
          </w:p>
          <w:p w:rsidR="004F3460" w:rsidRDefault="004F3460" w:rsidP="009F36B2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proofErr w:type="gramStart"/>
            <w:r>
              <w:rPr>
                <w:color w:val="22272F"/>
                <w:sz w:val="23"/>
                <w:szCs w:val="23"/>
              </w:rPr>
              <w:t xml:space="preserve">3) при наличии соглашения о </w:t>
            </w:r>
            <w:r>
              <w:rPr>
                <w:color w:val="22272F"/>
                <w:sz w:val="23"/>
                <w:szCs w:val="23"/>
              </w:rPr>
              <w:lastRenderedPageBreak/>
              <w:t>передаче в случаях, установленных бюджетным законодательством Российской Федерации, органом государственной власти (государственным органом), Государственной корпорацией по атомной энергии "</w:t>
            </w:r>
            <w:proofErr w:type="spellStart"/>
            <w:r>
              <w:rPr>
                <w:color w:val="22272F"/>
                <w:sz w:val="23"/>
                <w:szCs w:val="23"/>
              </w:rPr>
              <w:t>Росатом</w:t>
            </w:r>
            <w:proofErr w:type="spellEnd"/>
            <w:r>
              <w:rPr>
                <w:color w:val="22272F"/>
                <w:sz w:val="23"/>
                <w:szCs w:val="23"/>
              </w:rPr>
              <w:t>", Государственной корпорацией по космической деятельности "</w:t>
            </w:r>
            <w:proofErr w:type="spellStart"/>
            <w:r>
              <w:rPr>
                <w:color w:val="22272F"/>
                <w:sz w:val="23"/>
                <w:szCs w:val="23"/>
              </w:rPr>
              <w:t>Роскосмос</w:t>
            </w:r>
            <w:proofErr w:type="spellEnd"/>
            <w:r>
              <w:rPr>
                <w:color w:val="22272F"/>
                <w:sz w:val="23"/>
                <w:szCs w:val="23"/>
              </w:rPr>
              <w:t>", органом управления государственным внебюджетным фондом или органом местного самоуправления полномочий государственного (муниципального) заказчика, заключенного при осуществлении бюджетных инвестиций, - реквизиты указанного соглашения, правоустанавливающие документы на земельный участок правообладателя, с которым заключено</w:t>
            </w:r>
            <w:proofErr w:type="gramEnd"/>
            <w:r>
              <w:rPr>
                <w:color w:val="22272F"/>
                <w:sz w:val="23"/>
                <w:szCs w:val="23"/>
              </w:rPr>
              <w:t xml:space="preserve"> это соглашение, в случае, если права на такой земельный участок не зарегистрированы в Едином государственном реестре недвижимости;</w:t>
            </w:r>
          </w:p>
          <w:p w:rsidR="004F3460" w:rsidRDefault="004F3460" w:rsidP="009F36B2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4) результаты инженерных изысканий и следующие материалы, содержащиеся в утвержденной в соответствии с </w:t>
            </w:r>
            <w:hyperlink r:id="rId12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частью 15 статьи 48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 проектной документации:</w:t>
            </w:r>
          </w:p>
          <w:p w:rsidR="004F3460" w:rsidRDefault="004F3460" w:rsidP="009F36B2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а) пояснительная записка;</w:t>
            </w:r>
          </w:p>
          <w:p w:rsidR="004F3460" w:rsidRDefault="004F3460" w:rsidP="009F36B2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proofErr w:type="gramStart"/>
            <w:r>
              <w:rPr>
                <w:color w:val="22272F"/>
                <w:sz w:val="23"/>
                <w:szCs w:val="23"/>
              </w:rPr>
              <w:t xml:space="preserve">б) схема планировочной организации земельного участка, выполненная в соответствии с информацией, указанной в градостроительном плане </w:t>
            </w:r>
            <w:r>
              <w:rPr>
                <w:color w:val="22272F"/>
                <w:sz w:val="23"/>
                <w:szCs w:val="23"/>
              </w:rPr>
              <w:lastRenderedPageBreak/>
              <w:t>земельного участка, а в случае подготовки проектной документации применительно к линейным объектам проект полосы отвода, выполненный в соответствии с проектом планировки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территории);</w:t>
            </w:r>
            <w:proofErr w:type="gramEnd"/>
          </w:p>
          <w:p w:rsidR="004F3460" w:rsidRDefault="004F3460" w:rsidP="009F36B2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proofErr w:type="gramStart"/>
            <w:r>
              <w:rPr>
                <w:color w:val="22272F"/>
                <w:sz w:val="23"/>
                <w:szCs w:val="23"/>
              </w:rPr>
              <w:t>в) разделы, содержащие архитектурные и конструктивные решения, а также решения и мероприятия, направленные на обеспечение доступа инвалидов к объекту капитального строительства (в случае подготовки проектной документации применительно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фонда);</w:t>
            </w:r>
            <w:proofErr w:type="gramEnd"/>
          </w:p>
          <w:p w:rsidR="004F3460" w:rsidRDefault="004F3460" w:rsidP="009F36B2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proofErr w:type="gramStart"/>
            <w:r>
              <w:rPr>
                <w:color w:val="22272F"/>
                <w:sz w:val="23"/>
                <w:szCs w:val="23"/>
              </w:rPr>
              <w:t xml:space="preserve">г) проект организации строительства объекта капитального строительства (включая проект организации работ по сносу объектов капитального строительства, их частей в случае необходимости сноса объектов </w:t>
            </w:r>
            <w:r>
              <w:rPr>
                <w:color w:val="22272F"/>
                <w:sz w:val="23"/>
                <w:szCs w:val="23"/>
              </w:rPr>
              <w:lastRenderedPageBreak/>
              <w:t>капитального строительства, их частей для строительства, реконструкции других объектов капитального строительства) (в случае отсутствия данных документов (их копий или сведений, содержащиеся в них) в едином государственном реестре заключений);</w:t>
            </w:r>
            <w:proofErr w:type="gramEnd"/>
          </w:p>
          <w:p w:rsidR="004F3460" w:rsidRDefault="004F3460" w:rsidP="009F36B2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proofErr w:type="gramStart"/>
            <w:r>
              <w:rPr>
                <w:color w:val="22272F"/>
                <w:sz w:val="23"/>
                <w:szCs w:val="23"/>
              </w:rPr>
              <w:t>5) реквизиты положительного заключения экспертизы проектной документации (в части соответствия проектной документации требованиям, указанным в </w:t>
            </w:r>
            <w:hyperlink r:id="rId13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пункте 1 части 5 статьи 49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РФ),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 в случае</w:t>
            </w:r>
            <w:proofErr w:type="gramEnd"/>
            <w:r>
              <w:rPr>
                <w:color w:val="22272F"/>
                <w:sz w:val="23"/>
                <w:szCs w:val="23"/>
              </w:rPr>
              <w:t xml:space="preserve">, </w:t>
            </w:r>
            <w:proofErr w:type="gramStart"/>
            <w:r>
              <w:rPr>
                <w:color w:val="22272F"/>
                <w:sz w:val="23"/>
                <w:szCs w:val="23"/>
              </w:rPr>
              <w:t>предусмотренном </w:t>
            </w:r>
            <w:hyperlink r:id="rId14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частью 12.1 статьи 48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РФ), если такая проектная документация подлежит экспертизе в соответствии со </w:t>
            </w:r>
            <w:hyperlink r:id="rId15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статьей 49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РФ, реквизиты положительного заключения государственной экспертизы проектной документации в случаях, предусмотренных </w:t>
            </w:r>
            <w:hyperlink r:id="rId16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частью 3.4 статьи 49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РФ, реквизиты положительного заключения </w:t>
            </w:r>
            <w:r>
              <w:rPr>
                <w:color w:val="22272F"/>
                <w:sz w:val="23"/>
                <w:szCs w:val="23"/>
              </w:rPr>
              <w:lastRenderedPageBreak/>
              <w:t>государственной экологической экспертизы проектной документации в случаях, предусмотренных </w:t>
            </w:r>
            <w:hyperlink r:id="rId17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частью 6 статьи 49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 (в случае отсутствия данных документов (их копий</w:t>
            </w:r>
            <w:proofErr w:type="gramEnd"/>
            <w:r>
              <w:rPr>
                <w:color w:val="22272F"/>
                <w:sz w:val="23"/>
                <w:szCs w:val="23"/>
              </w:rPr>
              <w:t xml:space="preserve"> </w:t>
            </w:r>
            <w:proofErr w:type="gramStart"/>
            <w:r>
              <w:rPr>
                <w:color w:val="22272F"/>
                <w:sz w:val="23"/>
                <w:szCs w:val="23"/>
              </w:rPr>
              <w:t>или сведений, содержащиеся в них) в едином государственном реестре заключений);</w:t>
            </w:r>
            <w:proofErr w:type="gramEnd"/>
          </w:p>
          <w:p w:rsidR="004F3460" w:rsidRDefault="004F3460" w:rsidP="009F36B2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proofErr w:type="gramStart"/>
            <w:r>
              <w:rPr>
                <w:color w:val="22272F"/>
                <w:sz w:val="23"/>
                <w:szCs w:val="23"/>
              </w:rPr>
              <w:t>6) подтверждение соответствия вносимых в проектную документацию изменений требованиям, указанным в </w:t>
            </w:r>
            <w:hyperlink r:id="rId18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части 3.8 статьи 49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РФ, предоставленное лицом, являющимся членом саморегулируемой организации, основанной на членстве лиц, осуществляющих подготовку проектной документации, и утвержденное привлеченным этим лицом в соответствии с </w:t>
            </w:r>
            <w:proofErr w:type="spellStart"/>
            <w:r>
              <w:rPr>
                <w:color w:val="22272F"/>
                <w:sz w:val="23"/>
                <w:szCs w:val="23"/>
              </w:rPr>
              <w:fldChar w:fldCharType="begin"/>
            </w:r>
            <w:r>
              <w:rPr>
                <w:color w:val="22272F"/>
                <w:sz w:val="23"/>
                <w:szCs w:val="23"/>
              </w:rPr>
              <w:instrText xml:space="preserve"> HYPERLINK "https://municipal.garant.ru/services/arbitr/link/12138258" \t "_blank" </w:instrText>
            </w:r>
            <w:r>
              <w:rPr>
                <w:color w:val="22272F"/>
                <w:sz w:val="23"/>
                <w:szCs w:val="23"/>
              </w:rPr>
              <w:fldChar w:fldCharType="separate"/>
            </w:r>
            <w:r>
              <w:rPr>
                <w:rStyle w:val="af"/>
                <w:rFonts w:eastAsiaTheme="minorEastAsia"/>
                <w:color w:val="3272C0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fldChar w:fldCharType="end"/>
            </w:r>
            <w:r>
              <w:rPr>
                <w:color w:val="22272F"/>
                <w:sz w:val="23"/>
                <w:szCs w:val="23"/>
              </w:rPr>
              <w:t> РФ специалистом по организации архитектурно-строительного проектирования в должности главного инженера проекта, в случае внесения изменений в проектную документацию в соответствии</w:t>
            </w:r>
            <w:proofErr w:type="gramEnd"/>
            <w:r>
              <w:rPr>
                <w:color w:val="22272F"/>
                <w:sz w:val="23"/>
                <w:szCs w:val="23"/>
              </w:rPr>
              <w:t xml:space="preserve"> с </w:t>
            </w:r>
            <w:hyperlink r:id="rId19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частью 3.8 статьи 49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РФ;</w:t>
            </w:r>
          </w:p>
          <w:p w:rsidR="004F3460" w:rsidRDefault="004F3460" w:rsidP="009F36B2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7) согласие всех правообладателей объекта капитального строительства в случае реконструкции такого объекта, за исключением указанных в </w:t>
            </w:r>
            <w:hyperlink r:id="rId20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пункте 6.2 части 7 статьи 51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</w:t>
            </w:r>
            <w:proofErr w:type="spellStart"/>
            <w:r>
              <w:rPr>
                <w:color w:val="22272F"/>
                <w:sz w:val="23"/>
                <w:szCs w:val="23"/>
              </w:rPr>
              <w:t>рФ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случаев реконструкции многоквартирного дома, согласие правообладателей всех домов блокированной застройки в одном ряду в случае реконструкции </w:t>
            </w:r>
            <w:r>
              <w:rPr>
                <w:color w:val="22272F"/>
                <w:sz w:val="23"/>
                <w:szCs w:val="23"/>
              </w:rPr>
              <w:lastRenderedPageBreak/>
              <w:t>одного из домов блокированной застройки;</w:t>
            </w:r>
          </w:p>
          <w:p w:rsidR="004F3460" w:rsidRDefault="004F3460" w:rsidP="009F36B2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proofErr w:type="gramStart"/>
            <w:r>
              <w:rPr>
                <w:color w:val="22272F"/>
                <w:sz w:val="23"/>
                <w:szCs w:val="23"/>
              </w:rPr>
              <w:t>8) в случае проведения реконструкции государственным (муниципальным) заказчиком, являющимся органом государственной власти (государственным органом), Государственной корпорацией по атомной энергии "</w:t>
            </w:r>
            <w:proofErr w:type="spellStart"/>
            <w:r>
              <w:rPr>
                <w:color w:val="22272F"/>
                <w:sz w:val="23"/>
                <w:szCs w:val="23"/>
              </w:rPr>
              <w:t>Росатом</w:t>
            </w:r>
            <w:proofErr w:type="spellEnd"/>
            <w:r>
              <w:rPr>
                <w:color w:val="22272F"/>
                <w:sz w:val="23"/>
                <w:szCs w:val="23"/>
              </w:rPr>
              <w:t>", Государственной корпорацией по космической деятельности "</w:t>
            </w:r>
            <w:proofErr w:type="spellStart"/>
            <w:r>
              <w:rPr>
                <w:color w:val="22272F"/>
                <w:sz w:val="23"/>
                <w:szCs w:val="23"/>
              </w:rPr>
              <w:t>Роскосмос</w:t>
            </w:r>
            <w:proofErr w:type="spellEnd"/>
            <w:r>
              <w:rPr>
                <w:color w:val="22272F"/>
                <w:sz w:val="23"/>
                <w:szCs w:val="23"/>
              </w:rPr>
              <w:t>", органом управления государственным внебюджетным фондом или органом местного самоуправления, на объекте капитального строительства государственной (муниципальной) собственности, правообладателем которого является государственное (муниципальное) унитарное предприятие, государственное (муниципальное) бюджетное или автономное учреждение, в отношении которого указанный орган</w:t>
            </w:r>
            <w:proofErr w:type="gramEnd"/>
            <w:r>
              <w:rPr>
                <w:color w:val="22272F"/>
                <w:sz w:val="23"/>
                <w:szCs w:val="23"/>
              </w:rPr>
              <w:t xml:space="preserve"> осуществляет соответственно функции и полномочия учредителя или права собственника имущества, - соглашение о проведении такой реконструкции, </w:t>
            </w:r>
            <w:proofErr w:type="gramStart"/>
            <w:r>
              <w:rPr>
                <w:color w:val="22272F"/>
                <w:sz w:val="23"/>
                <w:szCs w:val="23"/>
              </w:rPr>
              <w:t>определяющее</w:t>
            </w:r>
            <w:proofErr w:type="gramEnd"/>
            <w:r>
              <w:rPr>
                <w:color w:val="22272F"/>
                <w:sz w:val="23"/>
                <w:szCs w:val="23"/>
              </w:rPr>
              <w:t xml:space="preserve"> в том числе условия и порядок возмещения ущерба, причиненного указанному объекту при осуществлении реконструкции;</w:t>
            </w:r>
          </w:p>
          <w:p w:rsidR="004F3460" w:rsidRDefault="004F3460" w:rsidP="009F36B2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 xml:space="preserve">9) решение общего собрания собственников помещений и </w:t>
            </w:r>
            <w:proofErr w:type="spellStart"/>
            <w:r>
              <w:rPr>
                <w:color w:val="22272F"/>
                <w:sz w:val="23"/>
                <w:szCs w:val="23"/>
              </w:rPr>
              <w:t>машино</w:t>
            </w:r>
            <w:proofErr w:type="spellEnd"/>
            <w:r>
              <w:rPr>
                <w:color w:val="22272F"/>
                <w:sz w:val="23"/>
                <w:szCs w:val="23"/>
              </w:rPr>
              <w:t>-</w:t>
            </w:r>
            <w:r>
              <w:rPr>
                <w:color w:val="22272F"/>
                <w:sz w:val="23"/>
                <w:szCs w:val="23"/>
              </w:rPr>
              <w:lastRenderedPageBreak/>
              <w:t xml:space="preserve">мест в многоквартирном доме, принятое в соответствии с жилищным законодательством в случае реконструкции многоквартирного дома, или, если в результате такой реконструкции произойдет уменьшение размера общего имущества в многоквартирном доме, согласие всех собственников помещений и </w:t>
            </w:r>
            <w:proofErr w:type="spellStart"/>
            <w:r>
              <w:rPr>
                <w:color w:val="22272F"/>
                <w:sz w:val="23"/>
                <w:szCs w:val="23"/>
              </w:rPr>
              <w:t>машино</w:t>
            </w:r>
            <w:proofErr w:type="spellEnd"/>
            <w:r>
              <w:rPr>
                <w:color w:val="22272F"/>
                <w:sz w:val="23"/>
                <w:szCs w:val="23"/>
              </w:rPr>
              <w:t>-мест в многоквартирном доме;</w:t>
            </w:r>
          </w:p>
          <w:p w:rsidR="004F3460" w:rsidRDefault="004F3460" w:rsidP="009F36B2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10) документы, предусмотренные законодательством Российской Федерации об объектах культурного наследия, в случае,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объекта;</w:t>
            </w:r>
          </w:p>
          <w:p w:rsidR="004F3460" w:rsidRDefault="004F3460" w:rsidP="009F36B2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proofErr w:type="gramStart"/>
            <w:r>
              <w:rPr>
                <w:color w:val="22272F"/>
                <w:sz w:val="23"/>
                <w:szCs w:val="23"/>
              </w:rPr>
              <w:t>11) подтверждение соответствия условиям застройки, предусмотренным </w:t>
            </w:r>
            <w:hyperlink r:id="rId21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статьей 10</w:t>
              </w:r>
            </w:hyperlink>
            <w:r>
              <w:rPr>
                <w:color w:val="22272F"/>
                <w:sz w:val="23"/>
                <w:szCs w:val="23"/>
              </w:rPr>
              <w:t xml:space="preserve"> Федерального закона от 27 декабря 2019 года № 468-ФЗ "О виноградарстве и виноделии в Российской Федерации", в случае, если строительство осуществляется на земельных участках из земель сельскохозяйственного назначения, в том числе на сельскохозяйственных угодьях, и на земельных участках в составе зон сельскохозяйственного использования, в том числе зон сельскохозяйственных угодий, в </w:t>
            </w:r>
            <w:r>
              <w:rPr>
                <w:color w:val="22272F"/>
                <w:sz w:val="23"/>
                <w:szCs w:val="23"/>
              </w:rPr>
              <w:lastRenderedPageBreak/>
              <w:t>населенных пунктах, принадлежащих</w:t>
            </w:r>
            <w:proofErr w:type="gramEnd"/>
            <w:r>
              <w:rPr>
                <w:color w:val="22272F"/>
                <w:sz w:val="23"/>
                <w:szCs w:val="23"/>
              </w:rPr>
              <w:t xml:space="preserve"> на праве собственности, аренды или ином законном основании винодельческим хозяйствам или виноградарским хозяйствам;</w:t>
            </w:r>
          </w:p>
          <w:p w:rsidR="004F3460" w:rsidRDefault="004F3460" w:rsidP="009F36B2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</w:t>
            </w:r>
            <w:r w:rsidR="00A4409C">
              <w:rPr>
                <w:color w:val="22272F"/>
                <w:sz w:val="23"/>
                <w:szCs w:val="23"/>
              </w:rPr>
              <w:t>2</w:t>
            </w:r>
            <w:r>
              <w:rPr>
                <w:color w:val="22272F"/>
                <w:sz w:val="23"/>
                <w:szCs w:val="23"/>
              </w:rPr>
              <w:t>) согласие на обработку персональных данных по форме согласно приложению</w:t>
            </w:r>
            <w:proofErr w:type="gramStart"/>
            <w:r w:rsidR="00D7328C">
              <w:rPr>
                <w:color w:val="22272F"/>
                <w:sz w:val="23"/>
                <w:szCs w:val="23"/>
              </w:rPr>
              <w:t>7</w:t>
            </w:r>
            <w:proofErr w:type="gramEnd"/>
            <w:r>
              <w:rPr>
                <w:color w:val="22272F"/>
                <w:sz w:val="23"/>
                <w:szCs w:val="23"/>
              </w:rPr>
              <w:t xml:space="preserve"> к настоящему Регламенту</w:t>
            </w:r>
          </w:p>
          <w:p w:rsidR="004F3460" w:rsidRDefault="004F3460" w:rsidP="009F36B2">
            <w:pPr>
              <w:pStyle w:val="af0"/>
              <w:ind w:firstLine="567"/>
              <w:jc w:val="center"/>
            </w:pPr>
          </w:p>
        </w:tc>
        <w:tc>
          <w:tcPr>
            <w:tcW w:w="3827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4F3460" w:rsidRDefault="004F3460" w:rsidP="009F36B2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proofErr w:type="gramStart"/>
            <w:r>
              <w:rPr>
                <w:color w:val="22272F"/>
                <w:sz w:val="23"/>
                <w:szCs w:val="23"/>
              </w:rPr>
              <w:lastRenderedPageBreak/>
              <w:t xml:space="preserve">1) правоустанавливающие документы на земельный участок, права на который зарегистрированы в Едином государственном реестре недвижимости, в том числе соглашение об установлении сервитута, решение об установлении публичного сервитута, а также схема расположения земельного участка или земельных участков на кадастровом </w:t>
            </w:r>
            <w:r>
              <w:rPr>
                <w:color w:val="22272F"/>
                <w:sz w:val="23"/>
                <w:szCs w:val="23"/>
              </w:rPr>
              <w:lastRenderedPageBreak/>
              <w:t>плане территории, на основании которой был образован указанный земельный участок и выдан градостроительный план земельного участка, в случаях, предусмотренных </w:t>
            </w:r>
            <w:hyperlink r:id="rId22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частями 1.1</w:t>
              </w:r>
            </w:hyperlink>
            <w:r>
              <w:rPr>
                <w:color w:val="22272F"/>
                <w:sz w:val="23"/>
                <w:szCs w:val="23"/>
              </w:rPr>
              <w:t> и</w:t>
            </w:r>
            <w:proofErr w:type="gramEnd"/>
            <w:r>
              <w:rPr>
                <w:color w:val="22272F"/>
                <w:sz w:val="23"/>
                <w:szCs w:val="23"/>
              </w:rPr>
              <w:t> </w:t>
            </w:r>
            <w:hyperlink r:id="rId23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1.2 статьи 57.3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РФ, если иное не установлено </w:t>
            </w:r>
            <w:hyperlink r:id="rId24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частью 7.3 статьи 51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РФ;</w:t>
            </w:r>
          </w:p>
          <w:p w:rsidR="004F3460" w:rsidRDefault="004F3460" w:rsidP="009F36B2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proofErr w:type="gramStart"/>
            <w:r>
              <w:rPr>
                <w:color w:val="22272F"/>
                <w:sz w:val="23"/>
                <w:szCs w:val="23"/>
              </w:rPr>
              <w:t>2) при наличии соглашения о передаче в случаях, установленных бюджетным законодательством Российской Федерации, органом государственной власти (государственным органом), Государственной корпорацией по атомной энергии "</w:t>
            </w:r>
            <w:proofErr w:type="spellStart"/>
            <w:r>
              <w:rPr>
                <w:color w:val="22272F"/>
                <w:sz w:val="23"/>
                <w:szCs w:val="23"/>
              </w:rPr>
              <w:t>Росатом</w:t>
            </w:r>
            <w:proofErr w:type="spellEnd"/>
            <w:r>
              <w:rPr>
                <w:color w:val="22272F"/>
                <w:sz w:val="23"/>
                <w:szCs w:val="23"/>
              </w:rPr>
              <w:t>", Государственной корпорацией по космической деятельности "</w:t>
            </w:r>
            <w:proofErr w:type="spellStart"/>
            <w:r>
              <w:rPr>
                <w:color w:val="22272F"/>
                <w:sz w:val="23"/>
                <w:szCs w:val="23"/>
              </w:rPr>
              <w:t>Роскосмос</w:t>
            </w:r>
            <w:proofErr w:type="spellEnd"/>
            <w:r>
              <w:rPr>
                <w:color w:val="22272F"/>
                <w:sz w:val="23"/>
                <w:szCs w:val="23"/>
              </w:rPr>
              <w:t>", органом управления государственным внебюджетным фондом или органом местного самоуправления полномочий государственного (муниципального) заказчика, заключенного при осуществлении бюджетных инвестиций, указанное соглашение, правоустанавливающие документы на земельный участок правообладателя, с которым заключено указанное</w:t>
            </w:r>
            <w:proofErr w:type="gramEnd"/>
            <w:r>
              <w:rPr>
                <w:color w:val="22272F"/>
                <w:sz w:val="23"/>
                <w:szCs w:val="23"/>
              </w:rPr>
              <w:t xml:space="preserve"> соглашение, в случае, если права на такой земельный участок зарегистрированы в Едином государственном реестре недвижимости;</w:t>
            </w:r>
          </w:p>
          <w:p w:rsidR="004F3460" w:rsidRDefault="004F3460" w:rsidP="009F36B2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proofErr w:type="gramStart"/>
            <w:r>
              <w:rPr>
                <w:color w:val="22272F"/>
                <w:sz w:val="23"/>
                <w:szCs w:val="23"/>
              </w:rPr>
              <w:lastRenderedPageBreak/>
              <w:t>3) градостроительный план земельного участка, выданный не ранее чем за три года до дня представления заявления на получение разрешения на строительство, или в случае выдачи разрешения на строительство линейного объекта реквизиты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реквизиты проекта планировки территории в</w:t>
            </w:r>
            <w:proofErr w:type="gramEnd"/>
            <w:r>
              <w:rPr>
                <w:color w:val="22272F"/>
                <w:sz w:val="23"/>
                <w:szCs w:val="23"/>
              </w:rPr>
              <w:t xml:space="preserve"> </w:t>
            </w:r>
            <w:proofErr w:type="gramStart"/>
            <w:r>
              <w:rPr>
                <w:color w:val="22272F"/>
                <w:sz w:val="23"/>
                <w:szCs w:val="23"/>
              </w:rPr>
              <w:t>случае</w:t>
            </w:r>
            <w:proofErr w:type="gramEnd"/>
            <w:r>
              <w:rPr>
                <w:color w:val="22272F"/>
                <w:sz w:val="23"/>
                <w:szCs w:val="23"/>
              </w:rPr>
              <w:t xml:space="preserve"> выдачи разрешения на строительство линейного объекта, для размещения которого не требуется образование земельного участка;</w:t>
            </w:r>
          </w:p>
          <w:p w:rsidR="004F3460" w:rsidRDefault="004F3460" w:rsidP="009F36B2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proofErr w:type="gramStart"/>
            <w:r>
              <w:rPr>
                <w:color w:val="22272F"/>
                <w:sz w:val="23"/>
                <w:szCs w:val="23"/>
              </w:rPr>
              <w:t>4) положительное заключение экспертизы проектной документации (в части соответствия проектной документации требованиям, указанным в </w:t>
            </w:r>
            <w:hyperlink r:id="rId25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пункте 1 части 5 статьи 49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РФ),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</w:t>
            </w:r>
            <w:r>
              <w:rPr>
                <w:color w:val="22272F"/>
                <w:sz w:val="23"/>
                <w:szCs w:val="23"/>
              </w:rPr>
              <w:lastRenderedPageBreak/>
              <w:t>этапам строительства в случае, предусмотренном</w:t>
            </w:r>
            <w:proofErr w:type="gramEnd"/>
            <w:r>
              <w:rPr>
                <w:color w:val="22272F"/>
                <w:sz w:val="23"/>
                <w:szCs w:val="23"/>
              </w:rPr>
              <w:t> </w:t>
            </w:r>
            <w:hyperlink r:id="rId26" w:tgtFrame="_blank" w:history="1">
              <w:proofErr w:type="gramStart"/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частью 12.1 статьи 48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РФ), если такая проектная документация подлежит экспертизе в соответствии со </w:t>
            </w:r>
            <w:hyperlink r:id="rId27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статьей 49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РФ, положительное заключение государственной экспертизы проектной документации в случаях, предусмотренных </w:t>
            </w:r>
            <w:hyperlink r:id="rId28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частью 3.4 статьи 49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РФ, положительное заключение государственной экологической экспертизы проектной документации в случаях, предусмотренных </w:t>
            </w:r>
            <w:hyperlink r:id="rId29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частью 6 статьи 49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 (при наличии данных документов (их копии или сведения, содержащиеся в</w:t>
            </w:r>
            <w:proofErr w:type="gramEnd"/>
            <w:r>
              <w:rPr>
                <w:color w:val="22272F"/>
                <w:sz w:val="23"/>
                <w:szCs w:val="23"/>
              </w:rPr>
              <w:t xml:space="preserve"> </w:t>
            </w:r>
            <w:proofErr w:type="gramStart"/>
            <w:r>
              <w:rPr>
                <w:color w:val="22272F"/>
                <w:sz w:val="23"/>
                <w:szCs w:val="23"/>
              </w:rPr>
              <w:t>них) Едином государственном реестре заключений);</w:t>
            </w:r>
            <w:proofErr w:type="gramEnd"/>
          </w:p>
          <w:p w:rsidR="004F3460" w:rsidRPr="00231681" w:rsidRDefault="004F3460" w:rsidP="009F36B2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FF0000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5) подтверждение соответствия вносимых в проектную документацию изменений требованиям, указанным в </w:t>
            </w:r>
            <w:hyperlink r:id="rId30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части 3.9 статьи 49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РФ, предоставленное органом исполнительной власти или организацией, проводившими экспертизу проектной документации, в случае внесения изменений в </w:t>
            </w:r>
            <w:r w:rsidRPr="00231681">
              <w:rPr>
                <w:color w:val="FF0000"/>
                <w:sz w:val="23"/>
                <w:szCs w:val="23"/>
              </w:rPr>
              <w:t>проектную документацию в ходе экспертного сопровождения в соответствии с </w:t>
            </w:r>
            <w:hyperlink r:id="rId31" w:tgtFrame="_blank" w:history="1">
              <w:r w:rsidRPr="00231681">
                <w:rPr>
                  <w:rStyle w:val="af"/>
                  <w:rFonts w:eastAsiaTheme="minorEastAsia"/>
                  <w:color w:val="FF0000"/>
                  <w:sz w:val="23"/>
                  <w:szCs w:val="23"/>
                </w:rPr>
                <w:t>частью 3.9 статьи 49</w:t>
              </w:r>
            </w:hyperlink>
            <w:r w:rsidRPr="00231681">
              <w:rPr>
                <w:color w:val="FF0000"/>
                <w:sz w:val="23"/>
                <w:szCs w:val="23"/>
              </w:rPr>
              <w:t> </w:t>
            </w:r>
            <w:proofErr w:type="spellStart"/>
            <w:r w:rsidRPr="00231681">
              <w:rPr>
                <w:color w:val="FF0000"/>
                <w:sz w:val="23"/>
                <w:szCs w:val="23"/>
              </w:rPr>
              <w:t>ГрК</w:t>
            </w:r>
            <w:proofErr w:type="spellEnd"/>
            <w:r w:rsidRPr="00231681">
              <w:rPr>
                <w:color w:val="FF0000"/>
                <w:sz w:val="23"/>
                <w:szCs w:val="23"/>
              </w:rPr>
              <w:t xml:space="preserve"> РФ;</w:t>
            </w:r>
          </w:p>
          <w:p w:rsidR="004F3460" w:rsidRDefault="004F3460" w:rsidP="009F36B2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 xml:space="preserve">6) разрешение на отклонение от предельных параметров разрешенного строительства, реконструкции (в </w:t>
            </w:r>
            <w:r>
              <w:rPr>
                <w:color w:val="22272F"/>
                <w:sz w:val="23"/>
                <w:szCs w:val="23"/>
              </w:rPr>
              <w:lastRenderedPageBreak/>
              <w:t>случае, если застройщику было предоставлено такое разрешение в соответствии со </w:t>
            </w:r>
            <w:hyperlink r:id="rId32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статьей 40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РФ);</w:t>
            </w:r>
          </w:p>
          <w:p w:rsidR="004F3460" w:rsidRDefault="004F3460" w:rsidP="009F36B2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7) согласование архитектурно-градостроительного облика объекта капитального строительства в случае, если такое согласование предусмотрено </w:t>
            </w:r>
            <w:hyperlink r:id="rId33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статьей 40.1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РФ;</w:t>
            </w:r>
          </w:p>
          <w:p w:rsidR="004F3460" w:rsidRDefault="004F3460" w:rsidP="009F36B2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proofErr w:type="gramStart"/>
            <w:r>
              <w:rPr>
                <w:color w:val="22272F"/>
                <w:sz w:val="23"/>
                <w:szCs w:val="23"/>
              </w:rPr>
              <w:t>8) 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строительства,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территории, или в случае реконструкции объекта капитального строительства, в результате которой в отношении реконструированного объекта подлежит установлению зона с особыми условиями использования территории</w:t>
            </w:r>
            <w:proofErr w:type="gramEnd"/>
            <w:r>
              <w:rPr>
                <w:color w:val="22272F"/>
                <w:sz w:val="23"/>
                <w:szCs w:val="23"/>
              </w:rPr>
              <w:t xml:space="preserve"> или ранее установленная зона с особыми условиями использования территории подлежит изменению;</w:t>
            </w:r>
          </w:p>
          <w:p w:rsidR="004F3460" w:rsidRDefault="004F3460" w:rsidP="009F36B2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proofErr w:type="gramStart"/>
            <w:r>
              <w:rPr>
                <w:color w:val="22272F"/>
                <w:sz w:val="23"/>
                <w:szCs w:val="23"/>
              </w:rPr>
              <w:t xml:space="preserve">9) копия договора о комплексном развитии территории в случае, если строительство, реконструкцию объектов капитального строительства планируется осуществлять в границах территории, в отношении которой принято решение о комплексном </w:t>
            </w:r>
            <w:r>
              <w:rPr>
                <w:color w:val="22272F"/>
                <w:sz w:val="23"/>
                <w:szCs w:val="23"/>
              </w:rPr>
              <w:lastRenderedPageBreak/>
              <w:t>развитии территории или заключен такой договор, а в случае, если реализация решения о комплексном развитии территории осуществляется без заключения такого договора, копия решения о комплексном развитии территории.</w:t>
            </w:r>
            <w:proofErr w:type="gramEnd"/>
            <w:r>
              <w:rPr>
                <w:color w:val="22272F"/>
                <w:sz w:val="23"/>
                <w:szCs w:val="23"/>
              </w:rPr>
              <w:t xml:space="preserve"> При этом в случае строительства, реконструкции объектов капитального строительства в границах территории, подлежащей комплексному развитию, с привлечением средств бюджета бюджетной системы Российской Федерации предоставление копий таких договора о комплексном развитии территории и (или) решения не требуется</w:t>
            </w:r>
          </w:p>
          <w:p w:rsidR="004F3460" w:rsidRDefault="004F3460" w:rsidP="009F36B2">
            <w:pPr>
              <w:pStyle w:val="af0"/>
              <w:ind w:firstLine="567"/>
              <w:jc w:val="center"/>
            </w:pPr>
          </w:p>
        </w:tc>
      </w:tr>
      <w:tr w:rsidR="00D7328C" w:rsidTr="00D7328C">
        <w:tc>
          <w:tcPr>
            <w:tcW w:w="2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328C" w:rsidRDefault="00D7328C" w:rsidP="005F32EF">
            <w:pPr>
              <w:pStyle w:val="af0"/>
              <w:ind w:firstLine="567"/>
              <w:jc w:val="center"/>
            </w:pP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D7328C" w:rsidRDefault="00D7328C" w:rsidP="00D7328C">
            <w:pPr>
              <w:pStyle w:val="af0"/>
              <w:ind w:firstLine="0"/>
              <w:jc w:val="center"/>
            </w:pPr>
            <w:r>
              <w:t xml:space="preserve">1А-4А, </w:t>
            </w:r>
            <w:r>
              <w:rPr>
                <w:color w:val="22272F"/>
                <w:sz w:val="23"/>
                <w:szCs w:val="23"/>
                <w:shd w:val="clear" w:color="auto" w:fill="FFFFFF"/>
              </w:rPr>
              <w:t>при подаче заявления о внесении изменений в разрешение на строительств</w:t>
            </w:r>
            <w:proofErr w:type="gramStart"/>
            <w:r>
              <w:rPr>
                <w:color w:val="22272F"/>
                <w:sz w:val="23"/>
                <w:szCs w:val="23"/>
                <w:shd w:val="clear" w:color="auto" w:fill="FFFFFF"/>
              </w:rPr>
              <w:t>о(</w:t>
            </w:r>
            <w:proofErr w:type="gramEnd"/>
            <w:r>
              <w:rPr>
                <w:color w:val="22272F"/>
                <w:sz w:val="23"/>
                <w:szCs w:val="23"/>
                <w:shd w:val="clear" w:color="auto" w:fill="FFFFFF"/>
              </w:rPr>
              <w:t>кроме случаев внесения изменений исключительно в целях продления срока действия разрешения на строительство)</w:t>
            </w:r>
          </w:p>
        </w:tc>
        <w:tc>
          <w:tcPr>
            <w:tcW w:w="3685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D7328C" w:rsidRDefault="00D7328C" w:rsidP="009F36B2">
            <w:pPr>
              <w:pStyle w:val="indent1"/>
              <w:shd w:val="clear" w:color="auto" w:fill="FFFFFF"/>
              <w:spacing w:before="0" w:beforeAutospacing="0" w:after="0" w:afterAutospacing="0"/>
              <w:rPr>
                <w:color w:val="22272F"/>
                <w:sz w:val="23"/>
                <w:szCs w:val="23"/>
              </w:rPr>
            </w:pP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D7328C" w:rsidRDefault="00D7328C" w:rsidP="009F36B2">
            <w:pPr>
              <w:pStyle w:val="af0"/>
              <w:ind w:firstLine="567"/>
              <w:jc w:val="center"/>
              <w:rPr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3827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В случаях, указанных в </w:t>
            </w:r>
            <w:hyperlink r:id="rId34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частях 21.5 - 21.7</w:t>
              </w:r>
            </w:hyperlink>
            <w:r>
              <w:rPr>
                <w:color w:val="22272F"/>
                <w:sz w:val="23"/>
                <w:szCs w:val="23"/>
              </w:rPr>
              <w:t> и </w:t>
            </w:r>
            <w:hyperlink r:id="rId35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21.9 статьи 51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РФ:</w:t>
            </w:r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1) уведомление о переходе прав на земельные участки, права пользования недрами, об образовании земельного участка с указанием реквизитов:</w:t>
            </w:r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а) правоустанавливающих документов на такие земельные участки в случае, указанном в </w:t>
            </w:r>
            <w:hyperlink r:id="rId36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части 21.5 статьи 51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РФ;</w:t>
            </w:r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б) решения об образовании земельных участков в случаях, предусмотренных </w:t>
            </w:r>
            <w:hyperlink r:id="rId37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частями 21.6</w:t>
              </w:r>
            </w:hyperlink>
            <w:r>
              <w:rPr>
                <w:color w:val="22272F"/>
                <w:sz w:val="23"/>
                <w:szCs w:val="23"/>
              </w:rPr>
              <w:t> и </w:t>
            </w:r>
            <w:hyperlink r:id="rId38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21.7 статьи 51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РФ,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самоуправления;</w:t>
            </w:r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 xml:space="preserve">в) градостроительного плана земельного участка, на котором планируется осуществить строительство, реконструкцию </w:t>
            </w:r>
            <w:r>
              <w:rPr>
                <w:color w:val="22272F"/>
                <w:sz w:val="23"/>
                <w:szCs w:val="23"/>
              </w:rPr>
              <w:lastRenderedPageBreak/>
              <w:t>объекта капитального строительства в случае, предусмотренном </w:t>
            </w:r>
            <w:hyperlink r:id="rId39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частью 21.7 статьи 51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РФ;</w:t>
            </w:r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г) решения о предоставлении права пользования недрами и решения о переоформлении лицензии на право пользования недрами в случае, предусмотренном </w:t>
            </w:r>
            <w:hyperlink r:id="rId40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частью 21.9 статьи 51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РФ;</w:t>
            </w:r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2) копия правоустанавливающих документов на земельный участок (в случае, если в Едином государственном реестре недвижимости не содержатся сведения о правоустанавливающих документах на земельный участок).</w:t>
            </w:r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В случае поступления заявления о внесении изменений в разрешение на строительство:</w:t>
            </w:r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 xml:space="preserve">1) заявление о внесении изменений в разрешение на строительство по форме согласно приложению </w:t>
            </w:r>
            <w:r w:rsidR="00302400">
              <w:rPr>
                <w:color w:val="22272F"/>
                <w:sz w:val="23"/>
                <w:szCs w:val="23"/>
              </w:rPr>
              <w:t xml:space="preserve">4 </w:t>
            </w:r>
            <w:r>
              <w:rPr>
                <w:color w:val="22272F"/>
                <w:sz w:val="23"/>
                <w:szCs w:val="23"/>
              </w:rPr>
              <w:t>к настоящему Регламенту;</w:t>
            </w:r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2) правоустанавливающие документы на земельный участок, права на который не зарегистрированы в Едином государственном реестре недвижимости;</w:t>
            </w:r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proofErr w:type="gramStart"/>
            <w:r>
              <w:rPr>
                <w:color w:val="22272F"/>
                <w:sz w:val="23"/>
                <w:szCs w:val="23"/>
              </w:rPr>
              <w:t xml:space="preserve">3) при наличии соглашения о передаче в случаях, установленных бюджетным законодательством Российской Федерации, органом государственной власти (государственным органом), Государственной корпорацией по </w:t>
            </w:r>
            <w:r>
              <w:rPr>
                <w:color w:val="22272F"/>
                <w:sz w:val="23"/>
                <w:szCs w:val="23"/>
              </w:rPr>
              <w:lastRenderedPageBreak/>
              <w:t>атомной энергии "</w:t>
            </w:r>
            <w:proofErr w:type="spellStart"/>
            <w:r>
              <w:rPr>
                <w:color w:val="22272F"/>
                <w:sz w:val="23"/>
                <w:szCs w:val="23"/>
              </w:rPr>
              <w:t>Росатом</w:t>
            </w:r>
            <w:proofErr w:type="spellEnd"/>
            <w:r>
              <w:rPr>
                <w:color w:val="22272F"/>
                <w:sz w:val="23"/>
                <w:szCs w:val="23"/>
              </w:rPr>
              <w:t>", Государственной корпорацией по космической деятельности "</w:t>
            </w:r>
            <w:proofErr w:type="spellStart"/>
            <w:r>
              <w:rPr>
                <w:color w:val="22272F"/>
                <w:sz w:val="23"/>
                <w:szCs w:val="23"/>
              </w:rPr>
              <w:t>Роскосмос</w:t>
            </w:r>
            <w:proofErr w:type="spellEnd"/>
            <w:r>
              <w:rPr>
                <w:color w:val="22272F"/>
                <w:sz w:val="23"/>
                <w:szCs w:val="23"/>
              </w:rPr>
              <w:t>", органом управления государственным внебюджетным фондом или органом местного самоуправления полномочий государственного (муниципального) заказчика, заключенного при осуществлении бюджетных инвестиций, - реквизиты указанного соглашения, правоустанавливающие документы на земельный участок правообладателя, с которым заключено</w:t>
            </w:r>
            <w:proofErr w:type="gramEnd"/>
            <w:r>
              <w:rPr>
                <w:color w:val="22272F"/>
                <w:sz w:val="23"/>
                <w:szCs w:val="23"/>
              </w:rPr>
              <w:t xml:space="preserve"> это соглашение, в случае, если права на такой земельный участок не зарегистрированы в Едином государственном реестре недвижимости;</w:t>
            </w:r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4) результаты инженерных изысканий и следующие материалы, содержащиеся в утвержденной в соответствии с </w:t>
            </w:r>
            <w:hyperlink r:id="rId41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частью 15 статьи 48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 проектной документации:</w:t>
            </w:r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а) пояснительная записка;</w:t>
            </w:r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proofErr w:type="gramStart"/>
            <w:r>
              <w:rPr>
                <w:color w:val="22272F"/>
                <w:sz w:val="23"/>
                <w:szCs w:val="23"/>
              </w:rPr>
              <w:t xml:space="preserve">б) схема планировочной организации земельного участка, выполненная в соответствии с информацией, указанной в градостроительном плане земельного участка, а в случае подготовки проектной документации применительно к линейным объектам проект полосы отвода, выполненный в соответствии с проектом планировки территории (за </w:t>
            </w:r>
            <w:r>
              <w:rPr>
                <w:color w:val="22272F"/>
                <w:sz w:val="23"/>
                <w:szCs w:val="23"/>
              </w:rPr>
              <w:lastRenderedPageBreak/>
              <w:t>исключением случаев, при которых для строительства, реконструкции линейного объекта не требуется подготовка документации по планировке территории);</w:t>
            </w:r>
            <w:proofErr w:type="gramEnd"/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proofErr w:type="gramStart"/>
            <w:r>
              <w:rPr>
                <w:color w:val="22272F"/>
                <w:sz w:val="23"/>
                <w:szCs w:val="23"/>
              </w:rPr>
              <w:t>в) разделы, содержащие архитектурные и конструктивные решения, а также решения и мероприятия, направленные на обеспечение доступа инвалидов к объекту капитального строительства (в случае подготовки проектной документации применительно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фонда);</w:t>
            </w:r>
            <w:proofErr w:type="gramEnd"/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proofErr w:type="gramStart"/>
            <w:r>
              <w:rPr>
                <w:color w:val="22272F"/>
                <w:sz w:val="23"/>
                <w:szCs w:val="23"/>
              </w:rPr>
              <w:t xml:space="preserve">г) проект организации строительства объекта капитального строительства (включая проект организации работ по сносу объектов капитального строительства, их частей в случае необходимости сноса объектов капитального строительства, их частей для строительства, реконструкции других объектов капитального строительства) (в случае отсутствия данных документов (их копий или сведений, содержащиеся в </w:t>
            </w:r>
            <w:r>
              <w:rPr>
                <w:color w:val="22272F"/>
                <w:sz w:val="23"/>
                <w:szCs w:val="23"/>
              </w:rPr>
              <w:lastRenderedPageBreak/>
              <w:t>них) в едином государственном реестре заключений);</w:t>
            </w:r>
            <w:proofErr w:type="gramEnd"/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proofErr w:type="gramStart"/>
            <w:r>
              <w:rPr>
                <w:color w:val="22272F"/>
                <w:sz w:val="23"/>
                <w:szCs w:val="23"/>
              </w:rPr>
              <w:t>5) реквизиты положительного заключения экспертизы проектной документации (в части соответствия проектной документации требованиям, указанным в </w:t>
            </w:r>
            <w:hyperlink r:id="rId42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пункте 1 части 5 статьи 49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РФ),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 в случае</w:t>
            </w:r>
            <w:proofErr w:type="gramEnd"/>
            <w:r>
              <w:rPr>
                <w:color w:val="22272F"/>
                <w:sz w:val="23"/>
                <w:szCs w:val="23"/>
              </w:rPr>
              <w:t xml:space="preserve">, </w:t>
            </w:r>
            <w:proofErr w:type="gramStart"/>
            <w:r>
              <w:rPr>
                <w:color w:val="22272F"/>
                <w:sz w:val="23"/>
                <w:szCs w:val="23"/>
              </w:rPr>
              <w:t>предусмотренном </w:t>
            </w:r>
            <w:hyperlink r:id="rId43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частью 12.1 статьи 48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РФ), если такая проектная документация подлежит экспертизе в соответствии со </w:t>
            </w:r>
            <w:hyperlink r:id="rId44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статьей 49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РФ, реквизиты положительного заключения государственной экспертизы проектной документации в случаях, предусмотренных </w:t>
            </w:r>
            <w:hyperlink r:id="rId45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частью 3.4 статьи 49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РФ, реквизиты положительного заключения государственной экологической экспертизы проектной документации в случаях, предусмотренных </w:t>
            </w:r>
            <w:hyperlink r:id="rId46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частью 6 статьи 49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 (в случае отсутствия данных документов (их копий</w:t>
            </w:r>
            <w:proofErr w:type="gramEnd"/>
            <w:r>
              <w:rPr>
                <w:color w:val="22272F"/>
                <w:sz w:val="23"/>
                <w:szCs w:val="23"/>
              </w:rPr>
              <w:t xml:space="preserve"> </w:t>
            </w:r>
            <w:proofErr w:type="gramStart"/>
            <w:r>
              <w:rPr>
                <w:color w:val="22272F"/>
                <w:sz w:val="23"/>
                <w:szCs w:val="23"/>
              </w:rPr>
              <w:t xml:space="preserve">или сведений, содержащиеся в </w:t>
            </w:r>
            <w:r>
              <w:rPr>
                <w:color w:val="22272F"/>
                <w:sz w:val="23"/>
                <w:szCs w:val="23"/>
              </w:rPr>
              <w:lastRenderedPageBreak/>
              <w:t>них) в едином государственном реестре заключений);</w:t>
            </w:r>
            <w:proofErr w:type="gramEnd"/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proofErr w:type="gramStart"/>
            <w:r>
              <w:rPr>
                <w:color w:val="22272F"/>
                <w:sz w:val="23"/>
                <w:szCs w:val="23"/>
              </w:rPr>
              <w:t>6) подтверждение соответствия вносимых в проектную документацию изменений требованиям, указанным в </w:t>
            </w:r>
            <w:hyperlink r:id="rId47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части 3.8 статьи 49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РФ, предоставленное лицом, являющимся членом саморегулируемой организации, основанной на членстве лиц, осуществляющих подготовку проектной документации, и утвержденное привлеченным этим лицом в соответствии с </w:t>
            </w:r>
            <w:proofErr w:type="spellStart"/>
            <w:r>
              <w:rPr>
                <w:color w:val="22272F"/>
                <w:sz w:val="23"/>
                <w:szCs w:val="23"/>
              </w:rPr>
              <w:fldChar w:fldCharType="begin"/>
            </w:r>
            <w:r>
              <w:rPr>
                <w:color w:val="22272F"/>
                <w:sz w:val="23"/>
                <w:szCs w:val="23"/>
              </w:rPr>
              <w:instrText xml:space="preserve"> HYPERLINK "https://municipal.garant.ru/services/arbitr/link/12138258" \t "_blank" </w:instrText>
            </w:r>
            <w:r>
              <w:rPr>
                <w:color w:val="22272F"/>
                <w:sz w:val="23"/>
                <w:szCs w:val="23"/>
              </w:rPr>
              <w:fldChar w:fldCharType="separate"/>
            </w:r>
            <w:r>
              <w:rPr>
                <w:rStyle w:val="af"/>
                <w:rFonts w:eastAsiaTheme="minorEastAsia"/>
                <w:color w:val="3272C0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fldChar w:fldCharType="end"/>
            </w:r>
            <w:r>
              <w:rPr>
                <w:color w:val="22272F"/>
                <w:sz w:val="23"/>
                <w:szCs w:val="23"/>
              </w:rPr>
              <w:t> РФ специалистом по организации архитектурно-строительного проектирования в должности главного инженера проекта, в случае внесения изменений в проектную документацию в соответствии</w:t>
            </w:r>
            <w:proofErr w:type="gramEnd"/>
            <w:r>
              <w:rPr>
                <w:color w:val="22272F"/>
                <w:sz w:val="23"/>
                <w:szCs w:val="23"/>
              </w:rPr>
              <w:t xml:space="preserve"> с </w:t>
            </w:r>
            <w:hyperlink r:id="rId48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частью 3.8 статьи 49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РФ;</w:t>
            </w:r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7) согласие всех правообладателей объекта капитального строительства в случае реконструкции такого объекта, за исключением указанных в </w:t>
            </w:r>
            <w:hyperlink r:id="rId49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пункте 6.2 части 7 статьи 51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</w:t>
            </w:r>
            <w:proofErr w:type="spellStart"/>
            <w:r>
              <w:rPr>
                <w:color w:val="22272F"/>
                <w:sz w:val="23"/>
                <w:szCs w:val="23"/>
              </w:rPr>
              <w:t>рФ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случаев реконструкции многоквартирного дома, согласие правообладателей всех домов блокированной застройки в одном ряду в случае реконструкции одного из домов блокированной застройки;</w:t>
            </w:r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proofErr w:type="gramStart"/>
            <w:r>
              <w:rPr>
                <w:color w:val="22272F"/>
                <w:sz w:val="23"/>
                <w:szCs w:val="23"/>
              </w:rPr>
              <w:t xml:space="preserve">8) в случае проведения реконструкции государственным (муниципальным) заказчиком, являющимся органом государственной власти </w:t>
            </w:r>
            <w:r>
              <w:rPr>
                <w:color w:val="22272F"/>
                <w:sz w:val="23"/>
                <w:szCs w:val="23"/>
              </w:rPr>
              <w:lastRenderedPageBreak/>
              <w:t>(государственным органом), Государственной корпорацией по атомной энергии "</w:t>
            </w:r>
            <w:proofErr w:type="spellStart"/>
            <w:r>
              <w:rPr>
                <w:color w:val="22272F"/>
                <w:sz w:val="23"/>
                <w:szCs w:val="23"/>
              </w:rPr>
              <w:t>Росатом</w:t>
            </w:r>
            <w:proofErr w:type="spellEnd"/>
            <w:r>
              <w:rPr>
                <w:color w:val="22272F"/>
                <w:sz w:val="23"/>
                <w:szCs w:val="23"/>
              </w:rPr>
              <w:t>", Государственной корпорацией по космической деятельности "</w:t>
            </w:r>
            <w:proofErr w:type="spellStart"/>
            <w:r>
              <w:rPr>
                <w:color w:val="22272F"/>
                <w:sz w:val="23"/>
                <w:szCs w:val="23"/>
              </w:rPr>
              <w:t>Роскосмос</w:t>
            </w:r>
            <w:proofErr w:type="spellEnd"/>
            <w:r>
              <w:rPr>
                <w:color w:val="22272F"/>
                <w:sz w:val="23"/>
                <w:szCs w:val="23"/>
              </w:rPr>
              <w:t>", органом управления государственным внебюджетным фондом или органом местного самоуправления, на объекте капитального строительства государственной (муниципальной) собственности, правообладателем которого является государственное (муниципальное) унитарное предприятие, государственное (муниципальное) бюджетное или автономное учреждение, в отношении которого указанный орган</w:t>
            </w:r>
            <w:proofErr w:type="gramEnd"/>
            <w:r>
              <w:rPr>
                <w:color w:val="22272F"/>
                <w:sz w:val="23"/>
                <w:szCs w:val="23"/>
              </w:rPr>
              <w:t xml:space="preserve"> осуществляет соответственно функции и полномочия учредителя или права собственника имущества, - соглашение о проведении такой реконструкции, </w:t>
            </w:r>
            <w:proofErr w:type="gramStart"/>
            <w:r>
              <w:rPr>
                <w:color w:val="22272F"/>
                <w:sz w:val="23"/>
                <w:szCs w:val="23"/>
              </w:rPr>
              <w:t>определяющее</w:t>
            </w:r>
            <w:proofErr w:type="gramEnd"/>
            <w:r>
              <w:rPr>
                <w:color w:val="22272F"/>
                <w:sz w:val="23"/>
                <w:szCs w:val="23"/>
              </w:rPr>
              <w:t xml:space="preserve"> в том числе условия и порядок возмещения ущерба, причиненного указанному объекту при осуществлении реконструкции;</w:t>
            </w:r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 xml:space="preserve">9) решение общего собрания собственников помещений и </w:t>
            </w:r>
            <w:proofErr w:type="spellStart"/>
            <w:r>
              <w:rPr>
                <w:color w:val="22272F"/>
                <w:sz w:val="23"/>
                <w:szCs w:val="23"/>
              </w:rPr>
              <w:t>машино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-мест в многоквартирном доме, принятое в соответствии с жилищным законодательством в случае реконструкции многоквартирного дома, или, если в результате такой реконструкции произойдет </w:t>
            </w:r>
            <w:r>
              <w:rPr>
                <w:color w:val="22272F"/>
                <w:sz w:val="23"/>
                <w:szCs w:val="23"/>
              </w:rPr>
              <w:lastRenderedPageBreak/>
              <w:t xml:space="preserve">уменьшение размера общего имущества в многоквартирном доме, согласие всех собственников помещений и </w:t>
            </w:r>
            <w:proofErr w:type="spellStart"/>
            <w:r>
              <w:rPr>
                <w:color w:val="22272F"/>
                <w:sz w:val="23"/>
                <w:szCs w:val="23"/>
              </w:rPr>
              <w:t>машино</w:t>
            </w:r>
            <w:proofErr w:type="spellEnd"/>
            <w:r>
              <w:rPr>
                <w:color w:val="22272F"/>
                <w:sz w:val="23"/>
                <w:szCs w:val="23"/>
              </w:rPr>
              <w:t>-мест в многоквартирном доме;</w:t>
            </w:r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10) документы, предусмотренные законодательством Российской Федерации об объектах культурного наследия, в случае,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объекта;</w:t>
            </w:r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proofErr w:type="gramStart"/>
            <w:r>
              <w:rPr>
                <w:color w:val="22272F"/>
                <w:sz w:val="23"/>
                <w:szCs w:val="23"/>
              </w:rPr>
              <w:t>11) подтверждение соответствия условиям застройки, предусмотренным </w:t>
            </w:r>
            <w:hyperlink r:id="rId50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статьей 10</w:t>
              </w:r>
            </w:hyperlink>
            <w:r>
              <w:rPr>
                <w:color w:val="22272F"/>
                <w:sz w:val="23"/>
                <w:szCs w:val="23"/>
              </w:rPr>
              <w:t> Федерального закона от 27 декабря 2019 года № 468-ФЗ "О виноградарстве и виноделии в Российской Федерации", в случае, если строительство осуществляется на земельных участках из земель сельскохозяйственного назначения, в том числе на сельскохозяйственных угодьях, и на земельных участках в составе зон сельскохозяйственного использования, в том числе зон сельскохозяйственных угодий, в населенных пунктах, принадлежащих</w:t>
            </w:r>
            <w:proofErr w:type="gramEnd"/>
            <w:r>
              <w:rPr>
                <w:color w:val="22272F"/>
                <w:sz w:val="23"/>
                <w:szCs w:val="23"/>
              </w:rPr>
              <w:t xml:space="preserve"> на праве собственности, аренды или ином законном основании винодельческим хозяйствам или виноградарским хозяйствам;</w:t>
            </w:r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proofErr w:type="gramStart"/>
            <w:r>
              <w:rPr>
                <w:color w:val="22272F"/>
                <w:sz w:val="23"/>
                <w:szCs w:val="23"/>
              </w:rPr>
              <w:t xml:space="preserve">12) в случае, если строительство или </w:t>
            </w:r>
            <w:r>
              <w:rPr>
                <w:color w:val="22272F"/>
                <w:sz w:val="23"/>
                <w:szCs w:val="23"/>
              </w:rPr>
              <w:lastRenderedPageBreak/>
              <w:t>реконструкция объекта капитального строительства планируется в границах территории исторического поселения федерального или регионального значения, к заявлению о выдаче разрешения на строительство может быть приложено заключение исполнительного органа субъекта Российской Федерации, уполномоченного в области охраны объектов культурного наследия, о соответствии раздела проектной документации объекта капитального строительства, содержащего ого участка принимает исполнительный орган государственной власти или</w:t>
            </w:r>
            <w:proofErr w:type="gramEnd"/>
            <w:r>
              <w:rPr>
                <w:color w:val="22272F"/>
                <w:sz w:val="23"/>
                <w:szCs w:val="23"/>
              </w:rPr>
              <w:t xml:space="preserve"> орган местного самоуправления;</w:t>
            </w:r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3) градостроительный план земельного участка, на котором планируется осуществить строительство, реконструкцию объекта капитального строительства в случае, предусмотренном </w:t>
            </w:r>
            <w:hyperlink r:id="rId51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частью 21.7 статьи 51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РФ;</w:t>
            </w:r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г) решение о предоставлении права пользования недрами и решения о переоформлении лицензии на право пользования недрами в случае, предусмотренном </w:t>
            </w:r>
            <w:hyperlink r:id="rId52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частью 21.9 статьи 51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</w:t>
            </w:r>
            <w:proofErr w:type="gramStart"/>
            <w:r>
              <w:rPr>
                <w:color w:val="22272F"/>
                <w:sz w:val="23"/>
                <w:szCs w:val="23"/>
              </w:rPr>
              <w:t>.</w:t>
            </w:r>
            <w:proofErr w:type="gramEnd"/>
            <w:r w:rsidR="00DB606B">
              <w:rPr>
                <w:color w:val="22272F"/>
                <w:sz w:val="23"/>
                <w:szCs w:val="23"/>
                <w:shd w:val="clear" w:color="auto" w:fill="FFFFFF"/>
              </w:rPr>
              <w:t xml:space="preserve"> </w:t>
            </w:r>
            <w:proofErr w:type="gramStart"/>
            <w:r w:rsidR="00DB606B">
              <w:rPr>
                <w:color w:val="22272F"/>
                <w:sz w:val="23"/>
                <w:szCs w:val="23"/>
                <w:shd w:val="clear" w:color="auto" w:fill="FFFFFF"/>
              </w:rPr>
              <w:t>п</w:t>
            </w:r>
            <w:proofErr w:type="gramEnd"/>
            <w:r w:rsidR="00DB606B">
              <w:rPr>
                <w:color w:val="22272F"/>
                <w:sz w:val="23"/>
                <w:szCs w:val="23"/>
                <w:shd w:val="clear" w:color="auto" w:fill="FFFFFF"/>
              </w:rPr>
              <w:t>ри подаче заявления о внесении изменений в разрешение на строительство исключительно в целях продления срока действия разрешения на строительство</w:t>
            </w:r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 xml:space="preserve">В случае поступления заявления о </w:t>
            </w:r>
            <w:r>
              <w:rPr>
                <w:color w:val="22272F"/>
                <w:sz w:val="23"/>
                <w:szCs w:val="23"/>
              </w:rPr>
              <w:lastRenderedPageBreak/>
              <w:t>внесении изменений в разрешение на строительство:</w:t>
            </w:r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proofErr w:type="gramStart"/>
            <w:r>
              <w:rPr>
                <w:color w:val="22272F"/>
                <w:sz w:val="23"/>
                <w:szCs w:val="23"/>
              </w:rPr>
              <w:t>1) правоустанавливающие документы на земельный участок, права на который зарегистрированы в Едином государственном реестре недвижимости, в том числе соглашение об установлении сервитута, решение об установлении публичного сервитута,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участка, в случаях, предусмотренных </w:t>
            </w:r>
            <w:hyperlink r:id="rId53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частями 1.1</w:t>
              </w:r>
            </w:hyperlink>
            <w:r>
              <w:rPr>
                <w:color w:val="22272F"/>
                <w:sz w:val="23"/>
                <w:szCs w:val="23"/>
              </w:rPr>
              <w:t> и</w:t>
            </w:r>
            <w:proofErr w:type="gramEnd"/>
            <w:r>
              <w:rPr>
                <w:color w:val="22272F"/>
                <w:sz w:val="23"/>
                <w:szCs w:val="23"/>
              </w:rPr>
              <w:t> </w:t>
            </w:r>
            <w:hyperlink r:id="rId54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1.2 статьи 57.3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РФ, если иное не установлено </w:t>
            </w:r>
            <w:hyperlink r:id="rId55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частью 7.3 статьи 51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РФ;</w:t>
            </w:r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proofErr w:type="gramStart"/>
            <w:r>
              <w:rPr>
                <w:color w:val="22272F"/>
                <w:sz w:val="23"/>
                <w:szCs w:val="23"/>
              </w:rPr>
              <w:t>2) при наличии соглашения о передаче в случаях, установленных бюджетным законодательством Российской Федерации, органом государственной власти (государственным органом), Государственной корпорацией по атомной энергии "</w:t>
            </w:r>
            <w:proofErr w:type="spellStart"/>
            <w:r>
              <w:rPr>
                <w:color w:val="22272F"/>
                <w:sz w:val="23"/>
                <w:szCs w:val="23"/>
              </w:rPr>
              <w:t>Росатом</w:t>
            </w:r>
            <w:proofErr w:type="spellEnd"/>
            <w:r>
              <w:rPr>
                <w:color w:val="22272F"/>
                <w:sz w:val="23"/>
                <w:szCs w:val="23"/>
              </w:rPr>
              <w:t>", Государственной корпорацией по космической деятельности "</w:t>
            </w:r>
            <w:proofErr w:type="spellStart"/>
            <w:r>
              <w:rPr>
                <w:color w:val="22272F"/>
                <w:sz w:val="23"/>
                <w:szCs w:val="23"/>
              </w:rPr>
              <w:t>Роскосмос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", органом управления государственным внебюджетным фондом или органом местного самоуправления полномочий </w:t>
            </w:r>
            <w:r>
              <w:rPr>
                <w:color w:val="22272F"/>
                <w:sz w:val="23"/>
                <w:szCs w:val="23"/>
              </w:rPr>
              <w:lastRenderedPageBreak/>
              <w:t>государственного (муниципального) заказчика, заключенного при осуществлении бюджетных инвестиций, указанное соглашение, правоустанавливающие документы на земельный участок правообладателя, с которым заключено указанное</w:t>
            </w:r>
            <w:proofErr w:type="gramEnd"/>
            <w:r>
              <w:rPr>
                <w:color w:val="22272F"/>
                <w:sz w:val="23"/>
                <w:szCs w:val="23"/>
              </w:rPr>
              <w:t xml:space="preserve"> соглашение, в случае, если права на такой земельный участок зарегистрированы в Едином государственном реестре недвижимости;</w:t>
            </w:r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proofErr w:type="gramStart"/>
            <w:r>
              <w:rPr>
                <w:color w:val="22272F"/>
                <w:sz w:val="23"/>
                <w:szCs w:val="23"/>
              </w:rPr>
              <w:t>3) градостроительный план земельного участка, выданный не ранее чем за три года до дня представления заявления на получение разрешения на строительство, или в случае выдачи разрешения на строительство линейного объекта реквизиты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реквизиты проекта планировки территории в</w:t>
            </w:r>
            <w:proofErr w:type="gramEnd"/>
            <w:r>
              <w:rPr>
                <w:color w:val="22272F"/>
                <w:sz w:val="23"/>
                <w:szCs w:val="23"/>
              </w:rPr>
              <w:t xml:space="preserve"> </w:t>
            </w:r>
            <w:proofErr w:type="gramStart"/>
            <w:r>
              <w:rPr>
                <w:color w:val="22272F"/>
                <w:sz w:val="23"/>
                <w:szCs w:val="23"/>
              </w:rPr>
              <w:t>случае</w:t>
            </w:r>
            <w:proofErr w:type="gramEnd"/>
            <w:r>
              <w:rPr>
                <w:color w:val="22272F"/>
                <w:sz w:val="23"/>
                <w:szCs w:val="23"/>
              </w:rPr>
              <w:t xml:space="preserve"> выдачи разрешения на строительство линейного объекта, для размещения которого не требуется образование земельного участка;</w:t>
            </w:r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proofErr w:type="gramStart"/>
            <w:r>
              <w:rPr>
                <w:color w:val="22272F"/>
                <w:sz w:val="23"/>
                <w:szCs w:val="23"/>
              </w:rPr>
              <w:t xml:space="preserve">4) положительное заключение экспертизы проектной документации (в части соответствия проектной </w:t>
            </w:r>
            <w:r>
              <w:rPr>
                <w:color w:val="22272F"/>
                <w:sz w:val="23"/>
                <w:szCs w:val="23"/>
              </w:rPr>
              <w:lastRenderedPageBreak/>
              <w:t>документации требованиям, указанным в </w:t>
            </w:r>
            <w:hyperlink r:id="rId56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пункте 1 части 5 статьи 49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РФ),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 в случае, предусмотренном</w:t>
            </w:r>
            <w:proofErr w:type="gramEnd"/>
            <w:r>
              <w:rPr>
                <w:color w:val="22272F"/>
                <w:sz w:val="23"/>
                <w:szCs w:val="23"/>
              </w:rPr>
              <w:t> </w:t>
            </w:r>
            <w:hyperlink r:id="rId57" w:tgtFrame="_blank" w:history="1">
              <w:proofErr w:type="gramStart"/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частью 12.1 статьи 48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РФ), если такая проектная документация подлежит экспертизе в соответствии со </w:t>
            </w:r>
            <w:hyperlink r:id="rId58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статьей 49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РФ, положительное заключение государственной экспертизы проектной документации в случаях, предусмотренных </w:t>
            </w:r>
            <w:hyperlink r:id="rId59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частью 3.4 статьи 49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РФ, положительное заключение государственной экологической экспертизы проектной документации в случаях, предусмотренных </w:t>
            </w:r>
            <w:hyperlink r:id="rId60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частью 6 статьи 49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 (при наличии данных документов (их копии или сведения, содержащиеся в</w:t>
            </w:r>
            <w:proofErr w:type="gramEnd"/>
            <w:r>
              <w:rPr>
                <w:color w:val="22272F"/>
                <w:sz w:val="23"/>
                <w:szCs w:val="23"/>
              </w:rPr>
              <w:t xml:space="preserve"> </w:t>
            </w:r>
            <w:proofErr w:type="gramStart"/>
            <w:r>
              <w:rPr>
                <w:color w:val="22272F"/>
                <w:sz w:val="23"/>
                <w:szCs w:val="23"/>
              </w:rPr>
              <w:t>них) Едином государственном реестре заключений);</w:t>
            </w:r>
            <w:proofErr w:type="gramEnd"/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5) подтверждение соответствия вносимых в проектную документацию изменений требованиям, указанным в </w:t>
            </w:r>
            <w:hyperlink r:id="rId61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части 3.9 статьи 49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РФ, </w:t>
            </w:r>
            <w:r>
              <w:rPr>
                <w:color w:val="22272F"/>
                <w:sz w:val="23"/>
                <w:szCs w:val="23"/>
              </w:rPr>
              <w:lastRenderedPageBreak/>
              <w:t>предоставленное органом исполнительной власти или организацией, проводившими экспертизу проектной документации, в случае внесения изменений в проектную документацию в ходе экспертного сопровождения в соответствии с </w:t>
            </w:r>
            <w:hyperlink r:id="rId62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частью 3.9 статьи 49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РФ;</w:t>
            </w:r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6) разрешение на отклонение от предельных параметров разрешенного строительства, реконструкции (в случае, если застройщику было предоставлено такое разрешение в соответствии со </w:t>
            </w:r>
            <w:hyperlink r:id="rId63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статьей 40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РФ);</w:t>
            </w:r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7) согласование архитектурно-градостроительного облика объекта капитального строительства в случае, если такое согласование предусмотрено </w:t>
            </w:r>
            <w:hyperlink r:id="rId64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статьей 40.1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РФ;</w:t>
            </w:r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proofErr w:type="gramStart"/>
            <w:r>
              <w:rPr>
                <w:color w:val="22272F"/>
                <w:sz w:val="23"/>
                <w:szCs w:val="23"/>
              </w:rPr>
              <w:t xml:space="preserve">8) 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строительства,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территории, или в случае реконструкции объекта капитального строительства, в результате которой в отношении реконструированного объекта подлежит установлению зона с </w:t>
            </w:r>
            <w:r>
              <w:rPr>
                <w:color w:val="22272F"/>
                <w:sz w:val="23"/>
                <w:szCs w:val="23"/>
              </w:rPr>
              <w:lastRenderedPageBreak/>
              <w:t>особыми условиями использования территории</w:t>
            </w:r>
            <w:proofErr w:type="gramEnd"/>
            <w:r>
              <w:rPr>
                <w:color w:val="22272F"/>
                <w:sz w:val="23"/>
                <w:szCs w:val="23"/>
              </w:rPr>
              <w:t xml:space="preserve"> или ранее установленная зона с особыми условиями использования территории подлежит изменению;</w:t>
            </w:r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proofErr w:type="gramStart"/>
            <w:r>
              <w:rPr>
                <w:color w:val="22272F"/>
                <w:sz w:val="23"/>
                <w:szCs w:val="23"/>
              </w:rPr>
              <w:t>9) копия договора о комплексном развитии территории в случае, если строительство, реконструкцию объектов капитального строительства планируется осуществлять в границах территории, в отношении которой принято решение о комплексном развитии территории или заключен такой договор, а в случае, если реализация решения о комплексном развитии территории осуществляется без заключения такого договора, копия решения о комплексном развитии территории.</w:t>
            </w:r>
            <w:proofErr w:type="gramEnd"/>
            <w:r>
              <w:rPr>
                <w:color w:val="22272F"/>
                <w:sz w:val="23"/>
                <w:szCs w:val="23"/>
              </w:rPr>
              <w:t xml:space="preserve"> При этом в случае строительства, реконструкции объектов капитального строительства в границах территории, подлежащей комплексному развитию, с привлечением средств бюджета бюджетной системы Российской Федерации предоставление копий таких договора о комплексном развитии территории и (или) решения не требуется</w:t>
            </w:r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proofErr w:type="gramStart"/>
            <w:r>
              <w:rPr>
                <w:color w:val="22272F"/>
                <w:sz w:val="23"/>
                <w:szCs w:val="23"/>
              </w:rPr>
              <w:t xml:space="preserve">архитектурные решения,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</w:t>
            </w:r>
            <w:r>
              <w:rPr>
                <w:color w:val="22272F"/>
                <w:sz w:val="23"/>
                <w:szCs w:val="23"/>
              </w:rPr>
              <w:lastRenderedPageBreak/>
              <w:t>применительно к территориальной зоне, расположенной в границах территории исторического поселения федерального или регионального значения;</w:t>
            </w:r>
            <w:proofErr w:type="gramEnd"/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13) согласие на обработку персональных данных по форме согласно приложению 6 к настоящему Регламенту</w:t>
            </w:r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</w:p>
        </w:tc>
        <w:tc>
          <w:tcPr>
            <w:tcW w:w="3827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lastRenderedPageBreak/>
              <w:t>В случаях, указанных в </w:t>
            </w:r>
            <w:hyperlink r:id="rId65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частях 21.5 - 21.7</w:t>
              </w:r>
            </w:hyperlink>
            <w:r>
              <w:rPr>
                <w:color w:val="22272F"/>
                <w:sz w:val="23"/>
                <w:szCs w:val="23"/>
              </w:rPr>
              <w:t> и </w:t>
            </w:r>
            <w:hyperlink r:id="rId66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21.9 статьи 51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РФ:</w:t>
            </w:r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1) правоустанавливающие документы на такие земельные участки в случае, указанном в </w:t>
            </w:r>
            <w:hyperlink r:id="rId67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части 21.5 статьи 51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 (в случае наличия в Едином государственном реестре недвижимости сведений о правоустанавливающих документах на земельный участок);</w:t>
            </w:r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2) решение об образовании земельных участков в случаях, предусмотренных </w:t>
            </w:r>
            <w:hyperlink r:id="rId68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частями 21.6</w:t>
              </w:r>
            </w:hyperlink>
            <w:r>
              <w:rPr>
                <w:color w:val="22272F"/>
                <w:sz w:val="23"/>
                <w:szCs w:val="23"/>
              </w:rPr>
              <w:t> и </w:t>
            </w:r>
            <w:hyperlink r:id="rId69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21.7 статьи 51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РФ, если в соответствии с земельным законодательством решение об образовании </w:t>
            </w:r>
            <w:proofErr w:type="gramStart"/>
            <w:r>
              <w:rPr>
                <w:color w:val="22272F"/>
                <w:sz w:val="23"/>
                <w:szCs w:val="23"/>
              </w:rPr>
              <w:t>земельного</w:t>
            </w:r>
            <w:proofErr w:type="gramEnd"/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участка принимает исполнительный орган государственной власти или орган местного самоуправления;</w:t>
            </w:r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 xml:space="preserve">3) градостроительный план земельного участка, на котором планируется осуществить строительство, реконструкцию объекта капитального строительства в </w:t>
            </w:r>
            <w:r>
              <w:rPr>
                <w:color w:val="22272F"/>
                <w:sz w:val="23"/>
                <w:szCs w:val="23"/>
              </w:rPr>
              <w:lastRenderedPageBreak/>
              <w:t>случае, предусмотренном </w:t>
            </w:r>
            <w:hyperlink r:id="rId70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частью 21.7 статьи 51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РФ;</w:t>
            </w:r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г) решение о предоставлении права пользования недрами и решения о переоформлении лицензии на право пользования недрами в случае, предусмотренном </w:t>
            </w:r>
            <w:hyperlink r:id="rId71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частью 21.9 статьи 51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РФ.</w:t>
            </w:r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В случае поступления заявления о внесении изменений в разрешение на строительство:</w:t>
            </w:r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proofErr w:type="gramStart"/>
            <w:r>
              <w:rPr>
                <w:color w:val="22272F"/>
                <w:sz w:val="23"/>
                <w:szCs w:val="23"/>
              </w:rPr>
              <w:t>1) правоустанавливающие документы на земельный участок, права на который зарегистрированы в Едином государственном реестре недвижимости, в том числе соглашение об установлении сервитута, решение об установлении публичного сервитута,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участка, в случаях, предусмотренных </w:t>
            </w:r>
            <w:hyperlink r:id="rId72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частями 1.1</w:t>
              </w:r>
            </w:hyperlink>
            <w:r>
              <w:rPr>
                <w:color w:val="22272F"/>
                <w:sz w:val="23"/>
                <w:szCs w:val="23"/>
              </w:rPr>
              <w:t> и</w:t>
            </w:r>
            <w:proofErr w:type="gramEnd"/>
            <w:r>
              <w:rPr>
                <w:color w:val="22272F"/>
                <w:sz w:val="23"/>
                <w:szCs w:val="23"/>
              </w:rPr>
              <w:t> </w:t>
            </w:r>
            <w:hyperlink r:id="rId73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1.2 статьи 57.3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РФ, если иное не установлено </w:t>
            </w:r>
            <w:hyperlink r:id="rId74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частью 7.3 статьи 51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РФ;</w:t>
            </w:r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proofErr w:type="gramStart"/>
            <w:r>
              <w:rPr>
                <w:color w:val="22272F"/>
                <w:sz w:val="23"/>
                <w:szCs w:val="23"/>
              </w:rPr>
              <w:t xml:space="preserve">2) при наличии соглашения о передаче в случаях, установленных бюджетным законодательством Российской Федерации, органом государственной власти </w:t>
            </w:r>
            <w:r>
              <w:rPr>
                <w:color w:val="22272F"/>
                <w:sz w:val="23"/>
                <w:szCs w:val="23"/>
              </w:rPr>
              <w:lastRenderedPageBreak/>
              <w:t>(государственным органом), Государственной корпорацией по атомной энергии "</w:t>
            </w:r>
            <w:proofErr w:type="spellStart"/>
            <w:r>
              <w:rPr>
                <w:color w:val="22272F"/>
                <w:sz w:val="23"/>
                <w:szCs w:val="23"/>
              </w:rPr>
              <w:t>Росатом</w:t>
            </w:r>
            <w:proofErr w:type="spellEnd"/>
            <w:r>
              <w:rPr>
                <w:color w:val="22272F"/>
                <w:sz w:val="23"/>
                <w:szCs w:val="23"/>
              </w:rPr>
              <w:t>", Государственной корпорацией по космической деятельности "</w:t>
            </w:r>
            <w:proofErr w:type="spellStart"/>
            <w:r>
              <w:rPr>
                <w:color w:val="22272F"/>
                <w:sz w:val="23"/>
                <w:szCs w:val="23"/>
              </w:rPr>
              <w:t>Роскосмос</w:t>
            </w:r>
            <w:proofErr w:type="spellEnd"/>
            <w:r>
              <w:rPr>
                <w:color w:val="22272F"/>
                <w:sz w:val="23"/>
                <w:szCs w:val="23"/>
              </w:rPr>
              <w:t>", органом управления государственным внебюджетным фондом или органом местного самоуправления полномочий государственного (муниципального) заказчика, заключенного при осуществлении бюджетных инвестиций, указанное соглашение, правоустанавливающие документы на земельный участок правообладателя, с которым заключено указанное</w:t>
            </w:r>
            <w:proofErr w:type="gramEnd"/>
            <w:r>
              <w:rPr>
                <w:color w:val="22272F"/>
                <w:sz w:val="23"/>
                <w:szCs w:val="23"/>
              </w:rPr>
              <w:t xml:space="preserve"> соглашение, в случае, если права на такой земельный участок зарегистрированы в Едином государственном реестре недвижимости;</w:t>
            </w:r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proofErr w:type="gramStart"/>
            <w:r>
              <w:rPr>
                <w:color w:val="22272F"/>
                <w:sz w:val="23"/>
                <w:szCs w:val="23"/>
              </w:rPr>
              <w:t xml:space="preserve">3) градостроительный план земельного участка, выданный не ранее чем за три года до дня представления заявления на получение разрешения на строительство, или в случае выдачи разрешения на строительство линейного объекта реквизиты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</w:t>
            </w:r>
            <w:r>
              <w:rPr>
                <w:color w:val="22272F"/>
                <w:sz w:val="23"/>
                <w:szCs w:val="23"/>
              </w:rPr>
              <w:lastRenderedPageBreak/>
              <w:t>планировке территории), реквизиты проекта планировки территории в</w:t>
            </w:r>
            <w:proofErr w:type="gramEnd"/>
            <w:r>
              <w:rPr>
                <w:color w:val="22272F"/>
                <w:sz w:val="23"/>
                <w:szCs w:val="23"/>
              </w:rPr>
              <w:t xml:space="preserve"> </w:t>
            </w:r>
            <w:proofErr w:type="gramStart"/>
            <w:r>
              <w:rPr>
                <w:color w:val="22272F"/>
                <w:sz w:val="23"/>
                <w:szCs w:val="23"/>
              </w:rPr>
              <w:t>случае</w:t>
            </w:r>
            <w:proofErr w:type="gramEnd"/>
            <w:r>
              <w:rPr>
                <w:color w:val="22272F"/>
                <w:sz w:val="23"/>
                <w:szCs w:val="23"/>
              </w:rPr>
              <w:t xml:space="preserve"> выдачи разрешения на строительство линейного объекта, для размещения которого не требуется образование земельного участка;</w:t>
            </w:r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proofErr w:type="gramStart"/>
            <w:r>
              <w:rPr>
                <w:color w:val="22272F"/>
                <w:sz w:val="23"/>
                <w:szCs w:val="23"/>
              </w:rPr>
              <w:t>4) положительное заключение экспертизы проектной документации (в части соответствия проектной документации требованиям, указанным в </w:t>
            </w:r>
            <w:hyperlink r:id="rId75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пункте 1 части 5 статьи 49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РФ),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 в случае, предусмотренном</w:t>
            </w:r>
            <w:proofErr w:type="gramEnd"/>
            <w:r>
              <w:rPr>
                <w:color w:val="22272F"/>
                <w:sz w:val="23"/>
                <w:szCs w:val="23"/>
              </w:rPr>
              <w:t> </w:t>
            </w:r>
            <w:hyperlink r:id="rId76" w:tgtFrame="_blank" w:history="1">
              <w:proofErr w:type="gramStart"/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частью 12.1 статьи 48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РФ), если такая проектная документация подлежит экспертизе в соответствии со </w:t>
            </w:r>
            <w:hyperlink r:id="rId77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статьей 49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РФ, положительное заключение государственной экспертизы проектной документации в случаях, предусмотренных </w:t>
            </w:r>
            <w:hyperlink r:id="rId78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частью 3.4 статьи 49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РФ, положительное заключение государственной экологической экспертизы проектной документации в случаях, предусмотренных </w:t>
            </w:r>
            <w:hyperlink r:id="rId79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 xml:space="preserve">частью 6 статьи </w:t>
              </w:r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lastRenderedPageBreak/>
                <w:t>49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 (при наличии данных документов (их копии или сведения, содержащиеся в</w:t>
            </w:r>
            <w:proofErr w:type="gramEnd"/>
            <w:r>
              <w:rPr>
                <w:color w:val="22272F"/>
                <w:sz w:val="23"/>
                <w:szCs w:val="23"/>
              </w:rPr>
              <w:t xml:space="preserve"> </w:t>
            </w:r>
            <w:proofErr w:type="gramStart"/>
            <w:r>
              <w:rPr>
                <w:color w:val="22272F"/>
                <w:sz w:val="23"/>
                <w:szCs w:val="23"/>
              </w:rPr>
              <w:t>них) Едином государственном реестре заключений);</w:t>
            </w:r>
            <w:proofErr w:type="gramEnd"/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5) подтверждение соответствия вносимых в проектную документацию изменений требованиям, указанным в </w:t>
            </w:r>
            <w:hyperlink r:id="rId80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части 3.9 статьи 49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РФ, предоставленное органом исполнительной власти или организацией, проводившими экспертизу проектной документации, в случае внесения изменений в проектную документацию в ходе экспертного сопровождения в соответствии с </w:t>
            </w:r>
            <w:hyperlink r:id="rId81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частью 3.9 статьи 49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РФ;</w:t>
            </w:r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6) разрешение на отклонение от предельных параметров разрешенного строительства, реконструкции (в случае, если застройщику было предоставлено такое разрешение в соответствии со </w:t>
            </w:r>
            <w:hyperlink r:id="rId82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статьей 40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РФ);</w:t>
            </w:r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7) согласование архитектурно-градостроительного облика объекта капитального строительства в случае, если такое согласование предусмотрено </w:t>
            </w:r>
            <w:hyperlink r:id="rId83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статьей 40.1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РФ;</w:t>
            </w:r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proofErr w:type="gramStart"/>
            <w:r>
              <w:rPr>
                <w:color w:val="22272F"/>
                <w:sz w:val="23"/>
                <w:szCs w:val="23"/>
              </w:rPr>
              <w:t xml:space="preserve">8) 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строительства, в связи с размещением которого в соответствии </w:t>
            </w:r>
            <w:r>
              <w:rPr>
                <w:color w:val="22272F"/>
                <w:sz w:val="23"/>
                <w:szCs w:val="23"/>
              </w:rPr>
              <w:lastRenderedPageBreak/>
              <w:t>с законодательством Российской Федерации подлежит установлению зона с особыми условиями использования территории, или в случае реконструкции объекта капитального строительства, в результате которой в отношении реконструированного объекта подлежит установлению зона с особыми условиями использования территории</w:t>
            </w:r>
            <w:proofErr w:type="gramEnd"/>
            <w:r>
              <w:rPr>
                <w:color w:val="22272F"/>
                <w:sz w:val="23"/>
                <w:szCs w:val="23"/>
              </w:rPr>
              <w:t xml:space="preserve"> или ранее установленная зона с особыми условиями использования территории подлежит изменению;</w:t>
            </w:r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proofErr w:type="gramStart"/>
            <w:r>
              <w:rPr>
                <w:color w:val="22272F"/>
                <w:sz w:val="23"/>
                <w:szCs w:val="23"/>
              </w:rPr>
              <w:t>9) копия договора о комплексном развитии территории в случае, если строительство, реконструкцию объектов капитального строительства планируется осуществлять в границах территории, в отношении которой принято решение о комплексном развитии территории или заключен такой договор, а в случае, если реализация решения о комплексном развитии территории осуществляется без заключения такого договора, копия решения о комплексном развитии территории.</w:t>
            </w:r>
            <w:proofErr w:type="gramEnd"/>
            <w:r>
              <w:rPr>
                <w:color w:val="22272F"/>
                <w:sz w:val="23"/>
                <w:szCs w:val="23"/>
              </w:rPr>
              <w:t xml:space="preserve"> При этом в случае строительства, реконструкции объектов капитального строительства в границах территории, подлежащей комплексному развитию, с привлечением средств бюджета бюджетной системы Российской Федерации предоставление копий </w:t>
            </w:r>
            <w:r>
              <w:rPr>
                <w:color w:val="22272F"/>
                <w:sz w:val="23"/>
                <w:szCs w:val="23"/>
              </w:rPr>
              <w:lastRenderedPageBreak/>
              <w:t>таких договора о комплексном развитии территории и (или) решения не требуется</w:t>
            </w:r>
          </w:p>
          <w:p w:rsidR="00D7328C" w:rsidRDefault="00D7328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</w:p>
        </w:tc>
      </w:tr>
      <w:tr w:rsidR="001A1B6A" w:rsidTr="00A4409C">
        <w:tc>
          <w:tcPr>
            <w:tcW w:w="2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A1B6A" w:rsidRDefault="001A1B6A" w:rsidP="005F32EF">
            <w:pPr>
              <w:pStyle w:val="af0"/>
              <w:ind w:firstLine="567"/>
              <w:jc w:val="center"/>
            </w:pP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1A1B6A" w:rsidRDefault="00A4409C" w:rsidP="00A4409C">
            <w:pPr>
              <w:pStyle w:val="af0"/>
              <w:ind w:firstLine="0"/>
              <w:jc w:val="center"/>
            </w:pPr>
            <w:r>
              <w:rPr>
                <w:color w:val="22272F"/>
                <w:sz w:val="23"/>
                <w:szCs w:val="23"/>
                <w:shd w:val="clear" w:color="auto" w:fill="FFFFFF"/>
              </w:rPr>
              <w:t>1А-4А, при подаче заявления о внесении изменений в разрешение на строительство исключительно в целях продления срока действия разрешения на строительство</w:t>
            </w:r>
          </w:p>
        </w:tc>
        <w:tc>
          <w:tcPr>
            <w:tcW w:w="3685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A4409C" w:rsidRDefault="00A4409C" w:rsidP="00A4409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 В электронной форме посредством Портала.</w:t>
            </w:r>
          </w:p>
          <w:p w:rsidR="00A4409C" w:rsidRDefault="00A4409C" w:rsidP="00A4409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 На бумажном носителе посредством личного обращения в Уполномоченный орган, в том числе через МФЦ, в соответствии с Соглашением о взаимодействии между МФЦ и администрацией</w:t>
            </w:r>
          </w:p>
          <w:p w:rsidR="00A4409C" w:rsidRDefault="00A4409C" w:rsidP="00A4409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 xml:space="preserve">3. С использованием государственной информационной системы обеспечения градостроительной </w:t>
            </w:r>
            <w:proofErr w:type="gramStart"/>
            <w:r>
              <w:rPr>
                <w:color w:val="22272F"/>
                <w:sz w:val="23"/>
                <w:szCs w:val="23"/>
              </w:rPr>
              <w:t>деятельности</w:t>
            </w:r>
            <w:proofErr w:type="gramEnd"/>
            <w:r>
              <w:rPr>
                <w:color w:val="22272F"/>
                <w:sz w:val="23"/>
                <w:szCs w:val="23"/>
              </w:rPr>
              <w:t xml:space="preserve"> с функциями автоматизированной информационно-аналитической поддержки осуществления полномочий в области градостроительной деятельности (при наличии технической возможности).</w:t>
            </w:r>
          </w:p>
          <w:p w:rsidR="00A4409C" w:rsidRDefault="00A4409C" w:rsidP="00A4409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4. </w:t>
            </w:r>
            <w:proofErr w:type="gramStart"/>
            <w:r>
              <w:rPr>
                <w:color w:val="22272F"/>
                <w:sz w:val="23"/>
                <w:szCs w:val="23"/>
              </w:rPr>
              <w:t>С использованием единой информационной системы жилищного строительства, предусмотренной </w:t>
            </w:r>
            <w:hyperlink r:id="rId84" w:tgtFrame="_blank" w:history="1">
              <w:r>
                <w:rPr>
                  <w:rStyle w:val="af"/>
                  <w:rFonts w:eastAsiaTheme="minorEastAsia"/>
                  <w:color w:val="3272C0"/>
                  <w:sz w:val="23"/>
                  <w:szCs w:val="23"/>
                </w:rPr>
                <w:t>Федеральным законом</w:t>
              </w:r>
            </w:hyperlink>
            <w:r>
              <w:rPr>
                <w:color w:val="22272F"/>
                <w:sz w:val="23"/>
                <w:szCs w:val="23"/>
              </w:rPr>
              <w:t xml:space="preserve"> от 30 декабря 2004 года № 214-ФЗ "Об участии в долевом </w:t>
            </w:r>
            <w:r>
              <w:rPr>
                <w:color w:val="22272F"/>
                <w:sz w:val="23"/>
                <w:szCs w:val="23"/>
              </w:rPr>
              <w:lastRenderedPageBreak/>
              <w:t>строительстве многоквартирных домов и иных объектов недвижимости и о внесении изменений в некоторые законодательные акты Российской Федерации", за исключением случаев,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</w:t>
            </w:r>
            <w:proofErr w:type="gramEnd"/>
            <w:r>
              <w:rPr>
                <w:color w:val="22272F"/>
                <w:sz w:val="23"/>
                <w:szCs w:val="23"/>
              </w:rPr>
              <w:t xml:space="preserve"> информационные системы, которые должны быть интегрированы с единой информационной системой жилищного строительства (для застройщиков, наименования которых содержат слова "специализированный застройщик")</w:t>
            </w:r>
          </w:p>
          <w:p w:rsidR="001A1B6A" w:rsidRDefault="001A1B6A" w:rsidP="00A4409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1A1B6A" w:rsidRDefault="00A4409C" w:rsidP="009F36B2">
            <w:pPr>
              <w:pStyle w:val="af0"/>
              <w:ind w:firstLine="567"/>
              <w:jc w:val="center"/>
              <w:rPr>
                <w:color w:val="22272F"/>
                <w:sz w:val="23"/>
                <w:szCs w:val="23"/>
                <w:shd w:val="clear" w:color="auto" w:fill="FFFFFF"/>
              </w:rPr>
            </w:pPr>
            <w:r>
              <w:rPr>
                <w:color w:val="22272F"/>
                <w:sz w:val="23"/>
                <w:szCs w:val="23"/>
                <w:shd w:val="clear" w:color="auto" w:fill="FFFFFF"/>
              </w:rPr>
              <w:lastRenderedPageBreak/>
              <w:t>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требования, предусмотрены настоящим Регламентом, а также иными нормативными правовыми актами Российской Федерации</w:t>
            </w:r>
          </w:p>
        </w:tc>
        <w:tc>
          <w:tcPr>
            <w:tcW w:w="3827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A4409C" w:rsidRDefault="00A4409C" w:rsidP="00A4409C">
            <w:pPr>
              <w:pStyle w:val="indent1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 xml:space="preserve">1) заявление о внесении изменений в разрешение на строительство по форме согласно приложению </w:t>
            </w:r>
            <w:r w:rsidRPr="00A4409C">
              <w:rPr>
                <w:color w:val="FF0000"/>
                <w:sz w:val="23"/>
                <w:szCs w:val="23"/>
              </w:rPr>
              <w:t>4</w:t>
            </w:r>
            <w:r>
              <w:rPr>
                <w:color w:val="22272F"/>
                <w:sz w:val="23"/>
                <w:szCs w:val="23"/>
              </w:rPr>
              <w:t xml:space="preserve"> к настоящему Регламенту;</w:t>
            </w:r>
          </w:p>
          <w:p w:rsidR="00A4409C" w:rsidRDefault="00A4409C" w:rsidP="00A4409C">
            <w:pPr>
              <w:pStyle w:val="indent1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2) согласие на обработку персональных данных по форме согласно приложению 7 к настоящему Регламенту</w:t>
            </w:r>
          </w:p>
          <w:p w:rsidR="001A1B6A" w:rsidRDefault="001A1B6A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</w:p>
        </w:tc>
        <w:tc>
          <w:tcPr>
            <w:tcW w:w="3827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1A1B6A" w:rsidRDefault="00A4409C" w:rsidP="00D7328C">
            <w:pPr>
              <w:pStyle w:val="indent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отсутствуют</w:t>
            </w:r>
          </w:p>
        </w:tc>
      </w:tr>
    </w:tbl>
    <w:p w:rsidR="00AB476C" w:rsidRPr="00124FCB" w:rsidRDefault="00AB476C" w:rsidP="00124FCB">
      <w:pPr>
        <w:pStyle w:val="ae"/>
        <w:rPr>
          <w:sz w:val="28"/>
          <w:szCs w:val="28"/>
        </w:rPr>
      </w:pPr>
    </w:p>
    <w:p w:rsidR="001A0523" w:rsidRPr="00124FCB" w:rsidRDefault="001A0523" w:rsidP="00FF01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382C" w:rsidRPr="000D0F2F" w:rsidRDefault="0023382C" w:rsidP="004E4F3F">
      <w:pPr>
        <w:pStyle w:val="ae"/>
        <w:jc w:val="both"/>
        <w:rPr>
          <w:sz w:val="28"/>
          <w:szCs w:val="28"/>
        </w:rPr>
      </w:pPr>
      <w:r w:rsidRPr="000D0F2F">
        <w:rPr>
          <w:sz w:val="28"/>
          <w:szCs w:val="28"/>
        </w:rPr>
        <w:t>Начальник отдела по вопросам</w:t>
      </w:r>
    </w:p>
    <w:p w:rsidR="0023382C" w:rsidRPr="000D0F2F" w:rsidRDefault="0023382C" w:rsidP="004E4F3F">
      <w:pPr>
        <w:pStyle w:val="ae"/>
        <w:jc w:val="both"/>
        <w:rPr>
          <w:sz w:val="28"/>
          <w:szCs w:val="28"/>
        </w:rPr>
      </w:pPr>
      <w:r w:rsidRPr="000D0F2F">
        <w:rPr>
          <w:sz w:val="28"/>
          <w:szCs w:val="28"/>
        </w:rPr>
        <w:t>перспективного развития архитектуры и</w:t>
      </w:r>
    </w:p>
    <w:p w:rsidR="0023382C" w:rsidRPr="000D0F2F" w:rsidRDefault="0023382C" w:rsidP="004E4F3F">
      <w:pPr>
        <w:pStyle w:val="ae"/>
        <w:jc w:val="both"/>
        <w:rPr>
          <w:sz w:val="28"/>
          <w:szCs w:val="28"/>
        </w:rPr>
      </w:pPr>
      <w:r w:rsidRPr="000D0F2F">
        <w:rPr>
          <w:sz w:val="28"/>
          <w:szCs w:val="28"/>
        </w:rPr>
        <w:t>градостроительства администрации</w:t>
      </w:r>
    </w:p>
    <w:p w:rsidR="0023382C" w:rsidRPr="000D0F2F" w:rsidRDefault="0023382C" w:rsidP="004E4F3F">
      <w:pPr>
        <w:pStyle w:val="ae"/>
        <w:jc w:val="both"/>
        <w:rPr>
          <w:sz w:val="28"/>
          <w:szCs w:val="28"/>
        </w:rPr>
      </w:pPr>
      <w:r w:rsidRPr="000D0F2F">
        <w:rPr>
          <w:sz w:val="28"/>
          <w:szCs w:val="28"/>
        </w:rPr>
        <w:t xml:space="preserve">Темрюкского городского поселения </w:t>
      </w:r>
    </w:p>
    <w:p w:rsidR="0023382C" w:rsidRPr="000D0F2F" w:rsidRDefault="0023382C" w:rsidP="004E4F3F">
      <w:pPr>
        <w:pStyle w:val="ae"/>
        <w:jc w:val="both"/>
        <w:rPr>
          <w:sz w:val="28"/>
          <w:szCs w:val="28"/>
        </w:rPr>
      </w:pPr>
      <w:r w:rsidRPr="000D0F2F">
        <w:rPr>
          <w:sz w:val="28"/>
          <w:szCs w:val="28"/>
        </w:rPr>
        <w:t>Темрюкского муниципального  района</w:t>
      </w:r>
    </w:p>
    <w:p w:rsidR="0023382C" w:rsidRPr="000D0F2F" w:rsidRDefault="0023382C" w:rsidP="004E4F3F">
      <w:pPr>
        <w:pStyle w:val="ae"/>
        <w:jc w:val="both"/>
        <w:rPr>
          <w:sz w:val="28"/>
          <w:szCs w:val="28"/>
        </w:rPr>
      </w:pPr>
      <w:r w:rsidRPr="000D0F2F">
        <w:rPr>
          <w:sz w:val="28"/>
          <w:szCs w:val="28"/>
        </w:rPr>
        <w:t xml:space="preserve">Краснодарского края                                                                            </w:t>
      </w:r>
      <w:r>
        <w:rPr>
          <w:sz w:val="28"/>
          <w:szCs w:val="28"/>
        </w:rPr>
        <w:t xml:space="preserve">                                                                      </w:t>
      </w:r>
      <w:r w:rsidRPr="000D0F2F">
        <w:rPr>
          <w:sz w:val="28"/>
          <w:szCs w:val="28"/>
        </w:rPr>
        <w:t xml:space="preserve">А.В. </w:t>
      </w:r>
      <w:proofErr w:type="spellStart"/>
      <w:r w:rsidRPr="000D0F2F">
        <w:rPr>
          <w:sz w:val="28"/>
          <w:szCs w:val="28"/>
        </w:rPr>
        <w:t>Сокиркин</w:t>
      </w:r>
      <w:proofErr w:type="spellEnd"/>
    </w:p>
    <w:p w:rsidR="00AB476C" w:rsidRPr="001A0523" w:rsidRDefault="00AB476C" w:rsidP="002338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B476C" w:rsidRPr="001A0523" w:rsidSect="004E4F3F">
      <w:headerReference w:type="default" r:id="rId85"/>
      <w:pgSz w:w="16838" w:h="11906" w:orient="landscape"/>
      <w:pgMar w:top="1701" w:right="820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06B" w:rsidRDefault="00DB606B" w:rsidP="00EB410D">
      <w:pPr>
        <w:spacing w:after="0" w:line="240" w:lineRule="auto"/>
      </w:pPr>
      <w:r>
        <w:separator/>
      </w:r>
    </w:p>
  </w:endnote>
  <w:endnote w:type="continuationSeparator" w:id="0">
    <w:p w:rsidR="00DB606B" w:rsidRDefault="00DB606B" w:rsidP="00EB4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06B" w:rsidRDefault="00DB606B" w:rsidP="00EB410D">
      <w:pPr>
        <w:spacing w:after="0" w:line="240" w:lineRule="auto"/>
      </w:pPr>
      <w:r>
        <w:separator/>
      </w:r>
    </w:p>
  </w:footnote>
  <w:footnote w:type="continuationSeparator" w:id="0">
    <w:p w:rsidR="00DB606B" w:rsidRDefault="00DB606B" w:rsidP="00EB41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59789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B606B" w:rsidRPr="00EB410D" w:rsidRDefault="00DB606B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B410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B410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B410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0240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B410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B606B" w:rsidRDefault="00DB606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0A022A"/>
    <w:multiLevelType w:val="hybridMultilevel"/>
    <w:tmpl w:val="A8DCB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6F0478"/>
    <w:multiLevelType w:val="hybridMultilevel"/>
    <w:tmpl w:val="7836504A"/>
    <w:lvl w:ilvl="0" w:tplc="1BE806CE">
      <w:start w:val="1"/>
      <w:numFmt w:val="decimal"/>
      <w:lvlText w:val="%1)"/>
      <w:lvlJc w:val="left"/>
      <w:pPr>
        <w:ind w:left="8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6" w:hanging="360"/>
      </w:pPr>
    </w:lvl>
    <w:lvl w:ilvl="2" w:tplc="0419001B" w:tentative="1">
      <w:start w:val="1"/>
      <w:numFmt w:val="lowerRoman"/>
      <w:lvlText w:val="%3."/>
      <w:lvlJc w:val="right"/>
      <w:pPr>
        <w:ind w:left="2316" w:hanging="180"/>
      </w:pPr>
    </w:lvl>
    <w:lvl w:ilvl="3" w:tplc="0419000F" w:tentative="1">
      <w:start w:val="1"/>
      <w:numFmt w:val="decimal"/>
      <w:lvlText w:val="%4."/>
      <w:lvlJc w:val="left"/>
      <w:pPr>
        <w:ind w:left="3036" w:hanging="360"/>
      </w:pPr>
    </w:lvl>
    <w:lvl w:ilvl="4" w:tplc="04190019" w:tentative="1">
      <w:start w:val="1"/>
      <w:numFmt w:val="lowerLetter"/>
      <w:lvlText w:val="%5."/>
      <w:lvlJc w:val="left"/>
      <w:pPr>
        <w:ind w:left="3756" w:hanging="360"/>
      </w:pPr>
    </w:lvl>
    <w:lvl w:ilvl="5" w:tplc="0419001B" w:tentative="1">
      <w:start w:val="1"/>
      <w:numFmt w:val="lowerRoman"/>
      <w:lvlText w:val="%6."/>
      <w:lvlJc w:val="right"/>
      <w:pPr>
        <w:ind w:left="4476" w:hanging="180"/>
      </w:pPr>
    </w:lvl>
    <w:lvl w:ilvl="6" w:tplc="0419000F" w:tentative="1">
      <w:start w:val="1"/>
      <w:numFmt w:val="decimal"/>
      <w:lvlText w:val="%7."/>
      <w:lvlJc w:val="left"/>
      <w:pPr>
        <w:ind w:left="5196" w:hanging="360"/>
      </w:pPr>
    </w:lvl>
    <w:lvl w:ilvl="7" w:tplc="04190019" w:tentative="1">
      <w:start w:val="1"/>
      <w:numFmt w:val="lowerLetter"/>
      <w:lvlText w:val="%8."/>
      <w:lvlJc w:val="left"/>
      <w:pPr>
        <w:ind w:left="5916" w:hanging="360"/>
      </w:pPr>
    </w:lvl>
    <w:lvl w:ilvl="8" w:tplc="0419001B" w:tentative="1">
      <w:start w:val="1"/>
      <w:numFmt w:val="lowerRoman"/>
      <w:lvlText w:val="%9."/>
      <w:lvlJc w:val="right"/>
      <w:pPr>
        <w:ind w:left="6636" w:hanging="180"/>
      </w:pPr>
    </w:lvl>
  </w:abstractNum>
  <w:abstractNum w:abstractNumId="2">
    <w:nsid w:val="78EC403B"/>
    <w:multiLevelType w:val="hybridMultilevel"/>
    <w:tmpl w:val="FCA4DD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FC2"/>
    <w:rsid w:val="00003D3B"/>
    <w:rsid w:val="000E5959"/>
    <w:rsid w:val="00100336"/>
    <w:rsid w:val="00124FCB"/>
    <w:rsid w:val="001A0523"/>
    <w:rsid w:val="001A1B6A"/>
    <w:rsid w:val="001F3096"/>
    <w:rsid w:val="00231681"/>
    <w:rsid w:val="0023382C"/>
    <w:rsid w:val="00252B97"/>
    <w:rsid w:val="002551B6"/>
    <w:rsid w:val="00302400"/>
    <w:rsid w:val="00310621"/>
    <w:rsid w:val="00352091"/>
    <w:rsid w:val="00356211"/>
    <w:rsid w:val="00377233"/>
    <w:rsid w:val="003A6F4E"/>
    <w:rsid w:val="00464B6A"/>
    <w:rsid w:val="00483674"/>
    <w:rsid w:val="00487C2A"/>
    <w:rsid w:val="004A026C"/>
    <w:rsid w:val="004D6965"/>
    <w:rsid w:val="004E4F3F"/>
    <w:rsid w:val="004F340A"/>
    <w:rsid w:val="004F3460"/>
    <w:rsid w:val="00523C42"/>
    <w:rsid w:val="0055739D"/>
    <w:rsid w:val="005A0DA0"/>
    <w:rsid w:val="005C04FA"/>
    <w:rsid w:val="005F32EF"/>
    <w:rsid w:val="0064389C"/>
    <w:rsid w:val="006631A9"/>
    <w:rsid w:val="0068141E"/>
    <w:rsid w:val="006C58ED"/>
    <w:rsid w:val="006F18A7"/>
    <w:rsid w:val="007111EA"/>
    <w:rsid w:val="0075501A"/>
    <w:rsid w:val="00776C0F"/>
    <w:rsid w:val="007A61C7"/>
    <w:rsid w:val="0081656F"/>
    <w:rsid w:val="008C7A67"/>
    <w:rsid w:val="008F684A"/>
    <w:rsid w:val="00984FC2"/>
    <w:rsid w:val="009C3EA2"/>
    <w:rsid w:val="009C5B50"/>
    <w:rsid w:val="009F36B2"/>
    <w:rsid w:val="00A4409C"/>
    <w:rsid w:val="00A459BF"/>
    <w:rsid w:val="00AB476C"/>
    <w:rsid w:val="00BA41D2"/>
    <w:rsid w:val="00BB7D97"/>
    <w:rsid w:val="00CE6FE4"/>
    <w:rsid w:val="00D7328C"/>
    <w:rsid w:val="00DB3E17"/>
    <w:rsid w:val="00DB606B"/>
    <w:rsid w:val="00DF05D9"/>
    <w:rsid w:val="00EA4D81"/>
    <w:rsid w:val="00EB410D"/>
    <w:rsid w:val="00EB4FF8"/>
    <w:rsid w:val="00EB6ED7"/>
    <w:rsid w:val="00EC0F6B"/>
    <w:rsid w:val="00EF5F64"/>
    <w:rsid w:val="00F16C78"/>
    <w:rsid w:val="00F31FAE"/>
    <w:rsid w:val="00FF019D"/>
    <w:rsid w:val="00FF5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76C"/>
  </w:style>
  <w:style w:type="paragraph" w:styleId="1">
    <w:name w:val="heading 1"/>
    <w:basedOn w:val="a"/>
    <w:next w:val="a"/>
    <w:link w:val="10"/>
    <w:uiPriority w:val="99"/>
    <w:qFormat/>
    <w:rsid w:val="00AB476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47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AB476C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4">
    <w:name w:val="Гипертекстовая ссылка"/>
    <w:basedOn w:val="a0"/>
    <w:uiPriority w:val="99"/>
    <w:rsid w:val="00AB476C"/>
    <w:rPr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AB476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6">
    <w:name w:val="Прижатый влево"/>
    <w:basedOn w:val="a"/>
    <w:next w:val="a"/>
    <w:uiPriority w:val="99"/>
    <w:rsid w:val="00AB47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A0DA0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B41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B410D"/>
  </w:style>
  <w:style w:type="paragraph" w:styleId="aa">
    <w:name w:val="footer"/>
    <w:basedOn w:val="a"/>
    <w:link w:val="ab"/>
    <w:uiPriority w:val="99"/>
    <w:unhideWhenUsed/>
    <w:rsid w:val="00EB41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B410D"/>
  </w:style>
  <w:style w:type="paragraph" w:styleId="ac">
    <w:name w:val="Balloon Text"/>
    <w:basedOn w:val="a"/>
    <w:link w:val="ad"/>
    <w:uiPriority w:val="99"/>
    <w:semiHidden/>
    <w:unhideWhenUsed/>
    <w:rsid w:val="004F34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F340A"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rsid w:val="00464B6A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464B6A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character" w:styleId="af">
    <w:name w:val="Hyperlink"/>
    <w:basedOn w:val="a0"/>
    <w:rsid w:val="00464B6A"/>
    <w:rPr>
      <w:color w:val="0000FF"/>
      <w:u w:val="single"/>
    </w:rPr>
  </w:style>
  <w:style w:type="paragraph" w:customStyle="1" w:styleId="af0">
    <w:name w:val="Нормальный"/>
    <w:basedOn w:val="a"/>
    <w:rsid w:val="00BB7D97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Theme="minorEastAsia" w:hAnsi="Times New Roman"/>
      <w:kern w:val="3"/>
      <w:sz w:val="24"/>
      <w:lang w:eastAsia="ru-RU"/>
    </w:rPr>
  </w:style>
  <w:style w:type="character" w:styleId="af1">
    <w:name w:val="Emphasis"/>
    <w:basedOn w:val="a0"/>
    <w:uiPriority w:val="20"/>
    <w:qFormat/>
    <w:rsid w:val="001F3096"/>
    <w:rPr>
      <w:i/>
      <w:iCs/>
    </w:rPr>
  </w:style>
  <w:style w:type="paragraph" w:customStyle="1" w:styleId="indent1">
    <w:name w:val="indent_1"/>
    <w:basedOn w:val="a"/>
    <w:rsid w:val="008C7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76C"/>
  </w:style>
  <w:style w:type="paragraph" w:styleId="1">
    <w:name w:val="heading 1"/>
    <w:basedOn w:val="a"/>
    <w:next w:val="a"/>
    <w:link w:val="10"/>
    <w:uiPriority w:val="99"/>
    <w:qFormat/>
    <w:rsid w:val="00AB476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47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AB476C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4">
    <w:name w:val="Гипертекстовая ссылка"/>
    <w:basedOn w:val="a0"/>
    <w:uiPriority w:val="99"/>
    <w:rsid w:val="00AB476C"/>
    <w:rPr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AB476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6">
    <w:name w:val="Прижатый влево"/>
    <w:basedOn w:val="a"/>
    <w:next w:val="a"/>
    <w:uiPriority w:val="99"/>
    <w:rsid w:val="00AB47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A0DA0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B41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B410D"/>
  </w:style>
  <w:style w:type="paragraph" w:styleId="aa">
    <w:name w:val="footer"/>
    <w:basedOn w:val="a"/>
    <w:link w:val="ab"/>
    <w:uiPriority w:val="99"/>
    <w:unhideWhenUsed/>
    <w:rsid w:val="00EB41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B410D"/>
  </w:style>
  <w:style w:type="paragraph" w:styleId="ac">
    <w:name w:val="Balloon Text"/>
    <w:basedOn w:val="a"/>
    <w:link w:val="ad"/>
    <w:uiPriority w:val="99"/>
    <w:semiHidden/>
    <w:unhideWhenUsed/>
    <w:rsid w:val="004F34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F340A"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rsid w:val="00464B6A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464B6A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character" w:styleId="af">
    <w:name w:val="Hyperlink"/>
    <w:basedOn w:val="a0"/>
    <w:rsid w:val="00464B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4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2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unicipal.garant.ru/services/arbitr/link/12138258.48121" TargetMode="External"/><Relationship Id="rId21" Type="http://schemas.openxmlformats.org/officeDocument/2006/relationships/hyperlink" Target="https://municipal.garant.ru/services/arbitr/link/73355393.10" TargetMode="External"/><Relationship Id="rId42" Type="http://schemas.openxmlformats.org/officeDocument/2006/relationships/hyperlink" Target="https://municipal.garant.ru/services/arbitr/link/12138258.4951" TargetMode="External"/><Relationship Id="rId47" Type="http://schemas.openxmlformats.org/officeDocument/2006/relationships/hyperlink" Target="https://municipal.garant.ru/services/arbitr/link/12138258.4938" TargetMode="External"/><Relationship Id="rId63" Type="http://schemas.openxmlformats.org/officeDocument/2006/relationships/hyperlink" Target="https://municipal.garant.ru/services/arbitr/link/12138258.40" TargetMode="External"/><Relationship Id="rId68" Type="http://schemas.openxmlformats.org/officeDocument/2006/relationships/hyperlink" Target="https://municipal.garant.ru/services/arbitr/link/12138258.51216" TargetMode="External"/><Relationship Id="rId84" Type="http://schemas.openxmlformats.org/officeDocument/2006/relationships/hyperlink" Target="https://municipal.garant.ru/services/arbitr/link/12138267" TargetMode="External"/><Relationship Id="rId16" Type="http://schemas.openxmlformats.org/officeDocument/2006/relationships/hyperlink" Target="https://municipal.garant.ru/services/arbitr/link/12138258.4934" TargetMode="External"/><Relationship Id="rId11" Type="http://schemas.openxmlformats.org/officeDocument/2006/relationships/hyperlink" Target="https://municipal.garant.ru/services/arbitr/link/12138258.5173" TargetMode="External"/><Relationship Id="rId32" Type="http://schemas.openxmlformats.org/officeDocument/2006/relationships/hyperlink" Target="https://municipal.garant.ru/services/arbitr/link/12138258.40" TargetMode="External"/><Relationship Id="rId37" Type="http://schemas.openxmlformats.org/officeDocument/2006/relationships/hyperlink" Target="https://municipal.garant.ru/services/arbitr/link/12138258.51216" TargetMode="External"/><Relationship Id="rId53" Type="http://schemas.openxmlformats.org/officeDocument/2006/relationships/hyperlink" Target="https://municipal.garant.ru/services/arbitr/link/12138258.573011" TargetMode="External"/><Relationship Id="rId58" Type="http://schemas.openxmlformats.org/officeDocument/2006/relationships/hyperlink" Target="https://municipal.garant.ru/services/arbitr/link/12138258.49" TargetMode="External"/><Relationship Id="rId74" Type="http://schemas.openxmlformats.org/officeDocument/2006/relationships/hyperlink" Target="https://municipal.garant.ru/services/arbitr/link/12138258.5173" TargetMode="External"/><Relationship Id="rId79" Type="http://schemas.openxmlformats.org/officeDocument/2006/relationships/hyperlink" Target="https://municipal.garant.ru/services/arbitr/link/12138258.4906" TargetMode="External"/><Relationship Id="rId5" Type="http://schemas.openxmlformats.org/officeDocument/2006/relationships/webSettings" Target="webSettings.xml"/><Relationship Id="rId19" Type="http://schemas.openxmlformats.org/officeDocument/2006/relationships/hyperlink" Target="https://municipal.garant.ru/services/arbitr/link/12138258.4938" TargetMode="External"/><Relationship Id="rId14" Type="http://schemas.openxmlformats.org/officeDocument/2006/relationships/hyperlink" Target="https://municipal.garant.ru/services/arbitr/link/12138258.48121" TargetMode="External"/><Relationship Id="rId22" Type="http://schemas.openxmlformats.org/officeDocument/2006/relationships/hyperlink" Target="https://municipal.garant.ru/services/arbitr/link/12138258.573011" TargetMode="External"/><Relationship Id="rId27" Type="http://schemas.openxmlformats.org/officeDocument/2006/relationships/hyperlink" Target="https://municipal.garant.ru/services/arbitr/link/12138258.49" TargetMode="External"/><Relationship Id="rId30" Type="http://schemas.openxmlformats.org/officeDocument/2006/relationships/hyperlink" Target="https://municipal.garant.ru/services/arbitr/link/12138258.4939" TargetMode="External"/><Relationship Id="rId35" Type="http://schemas.openxmlformats.org/officeDocument/2006/relationships/hyperlink" Target="https://municipal.garant.ru/services/arbitr/link/12138258.51219" TargetMode="External"/><Relationship Id="rId43" Type="http://schemas.openxmlformats.org/officeDocument/2006/relationships/hyperlink" Target="https://municipal.garant.ru/services/arbitr/link/12138258.48121" TargetMode="External"/><Relationship Id="rId48" Type="http://schemas.openxmlformats.org/officeDocument/2006/relationships/hyperlink" Target="https://municipal.garant.ru/services/arbitr/link/12138258.4938" TargetMode="External"/><Relationship Id="rId56" Type="http://schemas.openxmlformats.org/officeDocument/2006/relationships/hyperlink" Target="https://municipal.garant.ru/services/arbitr/link/12138258.4951" TargetMode="External"/><Relationship Id="rId64" Type="http://schemas.openxmlformats.org/officeDocument/2006/relationships/hyperlink" Target="https://municipal.garant.ru/services/arbitr/link/12138258.4010" TargetMode="External"/><Relationship Id="rId69" Type="http://schemas.openxmlformats.org/officeDocument/2006/relationships/hyperlink" Target="https://municipal.garant.ru/services/arbitr/link/12138258.51217" TargetMode="External"/><Relationship Id="rId77" Type="http://schemas.openxmlformats.org/officeDocument/2006/relationships/hyperlink" Target="https://municipal.garant.ru/services/arbitr/link/12138258.49" TargetMode="External"/><Relationship Id="rId8" Type="http://schemas.openxmlformats.org/officeDocument/2006/relationships/hyperlink" Target="https://municipal.garant.ru/services/arbitr/link/12138267" TargetMode="External"/><Relationship Id="rId51" Type="http://schemas.openxmlformats.org/officeDocument/2006/relationships/hyperlink" Target="https://municipal.garant.ru/services/arbitr/link/12138258.51217" TargetMode="External"/><Relationship Id="rId72" Type="http://schemas.openxmlformats.org/officeDocument/2006/relationships/hyperlink" Target="https://municipal.garant.ru/services/arbitr/link/12138258.573011" TargetMode="External"/><Relationship Id="rId80" Type="http://schemas.openxmlformats.org/officeDocument/2006/relationships/hyperlink" Target="https://municipal.garant.ru/services/arbitr/link/12138258.4939" TargetMode="External"/><Relationship Id="rId85" Type="http://schemas.openxmlformats.org/officeDocument/2006/relationships/header" Target="header1.xml"/><Relationship Id="rId3" Type="http://schemas.microsoft.com/office/2007/relationships/stylesWithEffects" Target="stylesWithEffects.xml"/><Relationship Id="rId12" Type="http://schemas.openxmlformats.org/officeDocument/2006/relationships/hyperlink" Target="https://municipal.garant.ru/services/arbitr/link/12138258.48015" TargetMode="External"/><Relationship Id="rId17" Type="http://schemas.openxmlformats.org/officeDocument/2006/relationships/hyperlink" Target="https://municipal.garant.ru/services/arbitr/link/12138258.4906" TargetMode="External"/><Relationship Id="rId25" Type="http://schemas.openxmlformats.org/officeDocument/2006/relationships/hyperlink" Target="https://municipal.garant.ru/services/arbitr/link/12138258.4951" TargetMode="External"/><Relationship Id="rId33" Type="http://schemas.openxmlformats.org/officeDocument/2006/relationships/hyperlink" Target="https://municipal.garant.ru/services/arbitr/link/12138258.4010" TargetMode="External"/><Relationship Id="rId38" Type="http://schemas.openxmlformats.org/officeDocument/2006/relationships/hyperlink" Target="https://municipal.garant.ru/services/arbitr/link/12138258.51217" TargetMode="External"/><Relationship Id="rId46" Type="http://schemas.openxmlformats.org/officeDocument/2006/relationships/hyperlink" Target="https://municipal.garant.ru/services/arbitr/link/12138258.4906" TargetMode="External"/><Relationship Id="rId59" Type="http://schemas.openxmlformats.org/officeDocument/2006/relationships/hyperlink" Target="https://municipal.garant.ru/services/arbitr/link/12138258.4934" TargetMode="External"/><Relationship Id="rId67" Type="http://schemas.openxmlformats.org/officeDocument/2006/relationships/hyperlink" Target="https://municipal.garant.ru/services/arbitr/link/12138258.51215" TargetMode="External"/><Relationship Id="rId20" Type="http://schemas.openxmlformats.org/officeDocument/2006/relationships/hyperlink" Target="https://municipal.garant.ru/services/arbitr/link/12138258.510762" TargetMode="External"/><Relationship Id="rId41" Type="http://schemas.openxmlformats.org/officeDocument/2006/relationships/hyperlink" Target="https://municipal.garant.ru/services/arbitr/link/12138258.48015" TargetMode="External"/><Relationship Id="rId54" Type="http://schemas.openxmlformats.org/officeDocument/2006/relationships/hyperlink" Target="https://municipal.garant.ru/services/arbitr/link/12138258.573012" TargetMode="External"/><Relationship Id="rId62" Type="http://schemas.openxmlformats.org/officeDocument/2006/relationships/hyperlink" Target="https://municipal.garant.ru/services/arbitr/link/12138258.4939" TargetMode="External"/><Relationship Id="rId70" Type="http://schemas.openxmlformats.org/officeDocument/2006/relationships/hyperlink" Target="https://municipal.garant.ru/services/arbitr/link/12138258.51217" TargetMode="External"/><Relationship Id="rId75" Type="http://schemas.openxmlformats.org/officeDocument/2006/relationships/hyperlink" Target="https://municipal.garant.ru/services/arbitr/link/12138258.4951" TargetMode="External"/><Relationship Id="rId83" Type="http://schemas.openxmlformats.org/officeDocument/2006/relationships/hyperlink" Target="https://municipal.garant.ru/services/arbitr/link/12138258.4010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hyperlink" Target="https://municipal.garant.ru/services/arbitr/link/12138258.49" TargetMode="External"/><Relationship Id="rId23" Type="http://schemas.openxmlformats.org/officeDocument/2006/relationships/hyperlink" Target="https://municipal.garant.ru/services/arbitr/link/12138258.573012" TargetMode="External"/><Relationship Id="rId28" Type="http://schemas.openxmlformats.org/officeDocument/2006/relationships/hyperlink" Target="https://municipal.garant.ru/services/arbitr/link/12138258.4934" TargetMode="External"/><Relationship Id="rId36" Type="http://schemas.openxmlformats.org/officeDocument/2006/relationships/hyperlink" Target="https://municipal.garant.ru/services/arbitr/link/12138258.51215" TargetMode="External"/><Relationship Id="rId49" Type="http://schemas.openxmlformats.org/officeDocument/2006/relationships/hyperlink" Target="https://municipal.garant.ru/services/arbitr/link/12138258.510762" TargetMode="External"/><Relationship Id="rId57" Type="http://schemas.openxmlformats.org/officeDocument/2006/relationships/hyperlink" Target="https://municipal.garant.ru/services/arbitr/link/12138258.48121" TargetMode="External"/><Relationship Id="rId10" Type="http://schemas.openxmlformats.org/officeDocument/2006/relationships/hyperlink" Target="https://municipal.garant.ru/services/arbitr/link/12138258.573012" TargetMode="External"/><Relationship Id="rId31" Type="http://schemas.openxmlformats.org/officeDocument/2006/relationships/hyperlink" Target="https://municipal.garant.ru/services/arbitr/link/12138258.4939" TargetMode="External"/><Relationship Id="rId44" Type="http://schemas.openxmlformats.org/officeDocument/2006/relationships/hyperlink" Target="https://municipal.garant.ru/services/arbitr/link/12138258.49" TargetMode="External"/><Relationship Id="rId52" Type="http://schemas.openxmlformats.org/officeDocument/2006/relationships/hyperlink" Target="https://municipal.garant.ru/services/arbitr/link/12138258.51219" TargetMode="External"/><Relationship Id="rId60" Type="http://schemas.openxmlformats.org/officeDocument/2006/relationships/hyperlink" Target="https://municipal.garant.ru/services/arbitr/link/12138258.4906" TargetMode="External"/><Relationship Id="rId65" Type="http://schemas.openxmlformats.org/officeDocument/2006/relationships/hyperlink" Target="https://municipal.garant.ru/services/arbitr/link/12138258.51215" TargetMode="External"/><Relationship Id="rId73" Type="http://schemas.openxmlformats.org/officeDocument/2006/relationships/hyperlink" Target="https://municipal.garant.ru/services/arbitr/link/12138258.573012" TargetMode="External"/><Relationship Id="rId78" Type="http://schemas.openxmlformats.org/officeDocument/2006/relationships/hyperlink" Target="https://municipal.garant.ru/services/arbitr/link/12138258.4934" TargetMode="External"/><Relationship Id="rId81" Type="http://schemas.openxmlformats.org/officeDocument/2006/relationships/hyperlink" Target="https://municipal.garant.ru/services/arbitr/link/12138258.4939" TargetMode="External"/><Relationship Id="rId86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unicipal.garant.ru/services/arbitr/link/12138258.573011" TargetMode="External"/><Relationship Id="rId13" Type="http://schemas.openxmlformats.org/officeDocument/2006/relationships/hyperlink" Target="https://municipal.garant.ru/services/arbitr/link/12138258.4951" TargetMode="External"/><Relationship Id="rId18" Type="http://schemas.openxmlformats.org/officeDocument/2006/relationships/hyperlink" Target="https://municipal.garant.ru/services/arbitr/link/12138258.4938" TargetMode="External"/><Relationship Id="rId39" Type="http://schemas.openxmlformats.org/officeDocument/2006/relationships/hyperlink" Target="https://municipal.garant.ru/services/arbitr/link/12138258.51217" TargetMode="External"/><Relationship Id="rId34" Type="http://schemas.openxmlformats.org/officeDocument/2006/relationships/hyperlink" Target="https://municipal.garant.ru/services/arbitr/link/12138258.51215" TargetMode="External"/><Relationship Id="rId50" Type="http://schemas.openxmlformats.org/officeDocument/2006/relationships/hyperlink" Target="https://municipal.garant.ru/services/arbitr/link/73355393.10" TargetMode="External"/><Relationship Id="rId55" Type="http://schemas.openxmlformats.org/officeDocument/2006/relationships/hyperlink" Target="https://municipal.garant.ru/services/arbitr/link/12138258.5173" TargetMode="External"/><Relationship Id="rId76" Type="http://schemas.openxmlformats.org/officeDocument/2006/relationships/hyperlink" Target="https://municipal.garant.ru/services/arbitr/link/12138258.48121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municipal.garant.ru/services/arbitr/link/12138258.51219" TargetMode="External"/><Relationship Id="rId2" Type="http://schemas.openxmlformats.org/officeDocument/2006/relationships/styles" Target="styles.xml"/><Relationship Id="rId29" Type="http://schemas.openxmlformats.org/officeDocument/2006/relationships/hyperlink" Target="https://municipal.garant.ru/services/arbitr/link/12138258.4906" TargetMode="External"/><Relationship Id="rId24" Type="http://schemas.openxmlformats.org/officeDocument/2006/relationships/hyperlink" Target="https://municipal.garant.ru/services/arbitr/link/12138258.5173" TargetMode="External"/><Relationship Id="rId40" Type="http://schemas.openxmlformats.org/officeDocument/2006/relationships/hyperlink" Target="https://municipal.garant.ru/services/arbitr/link/12138258.51219" TargetMode="External"/><Relationship Id="rId45" Type="http://schemas.openxmlformats.org/officeDocument/2006/relationships/hyperlink" Target="https://municipal.garant.ru/services/arbitr/link/12138258.4934" TargetMode="External"/><Relationship Id="rId66" Type="http://schemas.openxmlformats.org/officeDocument/2006/relationships/hyperlink" Target="https://municipal.garant.ru/services/arbitr/link/12138258.51219" TargetMode="External"/><Relationship Id="rId87" Type="http://schemas.openxmlformats.org/officeDocument/2006/relationships/theme" Target="theme/theme1.xml"/><Relationship Id="rId61" Type="http://schemas.openxmlformats.org/officeDocument/2006/relationships/hyperlink" Target="https://municipal.garant.ru/services/arbitr/link/12138258.4939" TargetMode="External"/><Relationship Id="rId82" Type="http://schemas.openxmlformats.org/officeDocument/2006/relationships/hyperlink" Target="https://municipal.garant.ru/services/arbitr/link/12138258.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23</Pages>
  <Words>6817</Words>
  <Characters>38860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45586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Владимировна Залевская</dc:creator>
  <cp:lastModifiedBy>Arh_Otdel</cp:lastModifiedBy>
  <cp:revision>5</cp:revision>
  <cp:lastPrinted>2026-03-20T06:48:00Z</cp:lastPrinted>
  <dcterms:created xsi:type="dcterms:W3CDTF">2026-09-20T12:38:00Z</dcterms:created>
  <dcterms:modified xsi:type="dcterms:W3CDTF">2026-09-29T12:19:00Z</dcterms:modified>
</cp:coreProperties>
</file>